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F1" w:rsidRDefault="00AA30F1">
      <w:pPr>
        <w:spacing w:after="0" w:line="240" w:lineRule="auto"/>
        <w:ind w:right="2410"/>
        <w:rPr>
          <w:rFonts w:ascii="Times New Roman" w:eastAsia="Times New Roman" w:hAnsi="Times New Roman" w:cs="Times New Roman"/>
          <w:b/>
          <w:sz w:val="24"/>
          <w:szCs w:val="24"/>
        </w:rPr>
      </w:pPr>
    </w:p>
    <w:p w:rsidR="00AA30F1" w:rsidRDefault="00126A5E">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II.1.</w:t>
      </w:r>
    </w:p>
    <w:p w:rsidR="00AA30F1" w:rsidRDefault="00126A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közfeladatot ellátó szerv feladatát, hatáskörét és alaptevékenységét meghatározó, </w:t>
      </w:r>
    </w:p>
    <w:p w:rsidR="00AA30F1" w:rsidRDefault="00126A5E">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szervre vonatkozó alapvető jogszabályok, közjogi szervezetszabályozó eszközök, valamint a szervezeti és működési szabályzat vagy ügyrend, </w:t>
      </w:r>
    </w:p>
    <w:p w:rsidR="00AA30F1" w:rsidRDefault="00126A5E">
      <w:pPr>
        <w:spacing w:after="0" w:line="240" w:lineRule="auto"/>
        <w:jc w:val="center"/>
        <w:rPr>
          <w:rFonts w:ascii="Arial" w:eastAsia="Arial" w:hAnsi="Arial" w:cs="Arial"/>
          <w:b/>
          <w:color w:val="474747"/>
          <w:sz w:val="25"/>
          <w:szCs w:val="25"/>
        </w:rPr>
      </w:pPr>
      <w:proofErr w:type="gramStart"/>
      <w:r>
        <w:rPr>
          <w:rFonts w:ascii="Times New Roman" w:eastAsia="Times New Roman" w:hAnsi="Times New Roman" w:cs="Times New Roman"/>
          <w:b/>
          <w:sz w:val="24"/>
          <w:szCs w:val="24"/>
        </w:rPr>
        <w:t>az</w:t>
      </w:r>
      <w:proofErr w:type="gramEnd"/>
      <w:r>
        <w:rPr>
          <w:rFonts w:ascii="Times New Roman" w:eastAsia="Times New Roman" w:hAnsi="Times New Roman" w:cs="Times New Roman"/>
          <w:b/>
          <w:sz w:val="24"/>
          <w:szCs w:val="24"/>
        </w:rPr>
        <w:t xml:space="preserve"> adatvédelmi és adatbiztonsági szabályzat hatályos és teljes szövege</w:t>
      </w:r>
    </w:p>
    <w:p w:rsidR="00AA30F1" w:rsidRDefault="00AA30F1">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AA30F1" w:rsidRDefault="00AA30F1">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AA30F1" w:rsidRDefault="00126A5E">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sz w:val="24"/>
          <w:szCs w:val="24"/>
        </w:rPr>
        <w:t>Alapvető jogszabályok:</w:t>
      </w:r>
    </w:p>
    <w:p w:rsidR="00AA30F1" w:rsidRDefault="00AA30F1">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1" w:name="_uhkd9ha6a5na" w:colFirst="0" w:colLast="0"/>
      <w:bookmarkEnd w:id="1"/>
    </w:p>
    <w:p w:rsidR="00B22E14" w:rsidRPr="00B22E14" w:rsidRDefault="00B22E14" w:rsidP="00B22E14">
      <w:pPr>
        <w:pBdr>
          <w:top w:val="nil"/>
          <w:left w:val="nil"/>
          <w:bottom w:val="nil"/>
          <w:right w:val="nil"/>
          <w:between w:val="nil"/>
        </w:pBdr>
        <w:spacing w:after="0" w:line="240" w:lineRule="auto"/>
        <w:rPr>
          <w:rFonts w:ascii="Times New Roman" w:hAnsi="Times New Roman" w:cs="Times New Roman"/>
          <w:sz w:val="24"/>
          <w:szCs w:val="24"/>
        </w:rPr>
      </w:pPr>
      <w:bookmarkStart w:id="2" w:name="_serbfcloh0cp" w:colFirst="0" w:colLast="0"/>
      <w:bookmarkStart w:id="3" w:name="_eho4sfwu0yqc" w:colFirst="0" w:colLast="0"/>
      <w:bookmarkEnd w:id="2"/>
      <w:bookmarkEnd w:id="3"/>
      <w:r w:rsidRPr="00B22E14">
        <w:rPr>
          <w:rFonts w:ascii="Times New Roman" w:hAnsi="Times New Roman" w:cs="Times New Roman"/>
          <w:sz w:val="24"/>
          <w:szCs w:val="24"/>
        </w:rPr>
        <w:t>2011. évi CXC. törvény a nemzeti köznevelésről</w:t>
      </w:r>
    </w:p>
    <w:p w:rsidR="00126A5E" w:rsidRPr="00E20261" w:rsidRDefault="00126A5E" w:rsidP="004D22D9">
      <w:pPr>
        <w:keepLines/>
        <w:pBdr>
          <w:top w:val="nil"/>
          <w:left w:val="nil"/>
          <w:bottom w:val="nil"/>
          <w:right w:val="nil"/>
          <w:between w:val="nil"/>
        </w:pBdr>
        <w:spacing w:after="0" w:line="276" w:lineRule="auto"/>
        <w:jc w:val="both"/>
        <w:rPr>
          <w:rFonts w:ascii="Times New Roman" w:hAnsi="Times New Roman" w:cs="Times New Roman"/>
          <w:vanish/>
          <w:sz w:val="24"/>
          <w:szCs w:val="24"/>
        </w:rPr>
      </w:pPr>
    </w:p>
    <w:p w:rsidR="00126A5E" w:rsidRPr="00E20261" w:rsidRDefault="00126A5E" w:rsidP="004D22D9">
      <w:pPr>
        <w:keepLines/>
        <w:pBdr>
          <w:top w:val="nil"/>
          <w:left w:val="nil"/>
          <w:bottom w:val="nil"/>
          <w:right w:val="nil"/>
          <w:between w:val="nil"/>
        </w:pBdr>
        <w:spacing w:after="0" w:line="276" w:lineRule="auto"/>
        <w:jc w:val="both"/>
        <w:rPr>
          <w:rFonts w:ascii="Times New Roman" w:hAnsi="Times New Roman" w:cs="Times New Roman"/>
          <w:vanish/>
          <w:sz w:val="24"/>
          <w:szCs w:val="24"/>
        </w:rPr>
      </w:pP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bookmarkStart w:id="4" w:name="_lx57umb2n2i" w:colFirst="0" w:colLast="0"/>
      <w:bookmarkEnd w:id="4"/>
      <w:r w:rsidRPr="00E20261">
        <w:rPr>
          <w:rFonts w:ascii="Times New Roman" w:hAnsi="Times New Roman" w:cs="Times New Roman"/>
          <w:sz w:val="24"/>
          <w:szCs w:val="24"/>
        </w:rPr>
        <w:t>2018. évi CXXV. törvény a kormányzati igazgatásról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2018. évi LXXXIX. törvény az oktatási nyilvántartásról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2013. évi CLXV. törvény a panaszokról és a közérdekű bejelentésekről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2011. évi CXCVI. törvény a nemzeti vagyonról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2011. évi CXCV. törvény az államháztartásról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2011. évi CXII. törvény az információs önrendelkezési jogról és az információszabadságról</w:t>
      </w:r>
    </w:p>
    <w:p w:rsidR="004D22D9"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2007. évi C</w:t>
      </w:r>
      <w:r w:rsidR="004D22D9">
        <w:rPr>
          <w:rFonts w:ascii="Times New Roman" w:hAnsi="Times New Roman" w:cs="Times New Roman"/>
          <w:sz w:val="24"/>
          <w:szCs w:val="24"/>
        </w:rPr>
        <w:t>VI. törvény az állami vagyonról</w:t>
      </w:r>
    </w:p>
    <w:p w:rsid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1992. évi XXXIII. törvény a közalkalmazottak jogállásáról</w:t>
      </w:r>
    </w:p>
    <w:p w:rsidR="00A86C9D" w:rsidRPr="00E20261" w:rsidRDefault="00A86C9D"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2012. évi I. törvény a munka törvénykönyvéről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88/2019. (IV. 23.) Korm. rendelet a kormányzati igazgatási létszámgazdálkodásról, valamint a kormányzati igazgatási szerveket és azok foglalkoztatottjait érintő egyes személyügyi kérdésekről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134/2016. (VI. 10.) Korm. rendelet az állami köznevelési közfeladat ellátásában fenntartóként részt vevő szervekről, valamint a Klebelsberg Központról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326/2013. (VIII. 30.) Korm. rendelet a pedagógusok előmeneteli rendszeréről és a közalkalmazottak jogállásáról szóló 1992. évi XXXIII. törvény köznevelési intézményekben történő végrehajtásáról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50/2013. (II. 25.) Korm. rendelet az államigazgatási szervek integritásirányítási rendszeréről és az érdekérvényesítők fogadásának rendjéről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229/2012. (VIII. 28.) Korm. rendelet a nemzeti köznevelésről szóló törvény végrehajtásáról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110/2012. (VI. 4.) Korm. rendelet a Nemzeti alaptanterv kiadásáról, bevezetéséről és alkalmazásáról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370/2011. (XII. 31.) Korm. rendelet a költségvetési szervek belső kontrollrendszeréről és belső ellenőrzéséről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368/2011. (XII. 31.) Korm. rendelet az államháztartásról szóló törvény végrehajtásáról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254/2007. (X. 4.) Korm. rendelet az állami vagyonnal való gazdálkodásról</w:t>
      </w:r>
    </w:p>
    <w:p w:rsid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20/2012. (VIII. 31.) EMMI rendelet a nevelési-oktatási intézmények működéséről és a köznevelési intézmények névhasználatáról</w:t>
      </w:r>
    </w:p>
    <w:p w:rsidR="00094637" w:rsidRPr="00E20261" w:rsidRDefault="00094637"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p>
    <w:p w:rsidR="00AA30F1" w:rsidRDefault="00126A5E">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5" w:name="_wy9d758f5uyz" w:colFirst="0" w:colLast="0"/>
      <w:bookmarkEnd w:id="5"/>
      <w:r>
        <w:rPr>
          <w:rFonts w:ascii="Times New Roman" w:eastAsia="Times New Roman" w:hAnsi="Times New Roman" w:cs="Times New Roman"/>
          <w:b/>
          <w:sz w:val="24"/>
          <w:szCs w:val="24"/>
        </w:rPr>
        <w:t>Közjogi szervezetszabályozó eszközök</w:t>
      </w:r>
    </w:p>
    <w:p w:rsidR="00AA30F1" w:rsidRDefault="00AA30F1">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6" w:name="_801ulw1wuvnu" w:colFirst="0" w:colLast="0"/>
      <w:bookmarkEnd w:id="6"/>
    </w:p>
    <w:p w:rsidR="00AA30F1" w:rsidRDefault="00030072">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7" w:name="_qsl3f6ctoj33" w:colFirst="0" w:colLast="0"/>
      <w:bookmarkStart w:id="8" w:name="_3k80ac9i7l90" w:colFirst="0" w:colLast="0"/>
      <w:bookmarkEnd w:id="7"/>
      <w:bookmarkEnd w:id="8"/>
      <w:r w:rsidRPr="00030072">
        <w:rPr>
          <w:rFonts w:ascii="Times New Roman" w:eastAsia="Times New Roman" w:hAnsi="Times New Roman" w:cs="Times New Roman"/>
          <w:sz w:val="24"/>
          <w:szCs w:val="24"/>
        </w:rPr>
        <w:lastRenderedPageBreak/>
        <w:t>A Sárospataki Tankerületi Központ esetében nem releváns közzététel.</w:t>
      </w:r>
    </w:p>
    <w:p w:rsidR="00AA30F1" w:rsidRDefault="00AA30F1">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9" w:name="_fyvrr8xzmzup" w:colFirst="0" w:colLast="0"/>
      <w:bookmarkEnd w:id="9"/>
    </w:p>
    <w:p w:rsidR="00AA30F1" w:rsidRDefault="00AA30F1">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10" w:name="_7x78rnqjz62e" w:colFirst="0" w:colLast="0"/>
      <w:bookmarkEnd w:id="10"/>
    </w:p>
    <w:p w:rsidR="00E20261" w:rsidRDefault="00E20261">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AA30F1" w:rsidRDefault="00126A5E">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szervezeti és működési szabályzat vagy ügyrend, az adatvédelmi és adatbiztonsági szabályzat hatályos és teljes szövege</w:t>
      </w:r>
    </w:p>
    <w:p w:rsidR="00AA30F1" w:rsidRDefault="00667AD2" w:rsidP="00667AD2">
      <w:pPr>
        <w:tabs>
          <w:tab w:val="left" w:pos="184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A30F1" w:rsidRDefault="00AA30F1"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11" w:name="_qjuzednom2m4" w:colFirst="0" w:colLast="0"/>
      <w:bookmarkEnd w:id="11"/>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Pr="00667AD2" w:rsidRDefault="00667AD2" w:rsidP="00667AD2">
      <w:pPr>
        <w:spacing w:before="1440" w:after="0" w:line="240" w:lineRule="auto"/>
        <w:ind w:firstLine="180"/>
        <w:jc w:val="center"/>
        <w:rPr>
          <w:rFonts w:ascii="Times New Roman" w:eastAsia="Times New Roman" w:hAnsi="Times New Roman" w:cs="Times New Roman"/>
          <w:b/>
          <w:smallCaps/>
          <w:sz w:val="28"/>
          <w:szCs w:val="28"/>
        </w:rPr>
      </w:pPr>
      <w:r w:rsidRPr="00667AD2">
        <w:rPr>
          <w:rFonts w:ascii="Times New Roman" w:eastAsia="Times New Roman" w:hAnsi="Times New Roman" w:cs="Times New Roman"/>
          <w:b/>
          <w:smallCaps/>
          <w:sz w:val="28"/>
          <w:szCs w:val="28"/>
        </w:rPr>
        <w:t>A Sárospataki Tankerületi Központ</w:t>
      </w:r>
    </w:p>
    <w:p w:rsidR="00667AD2" w:rsidRPr="00667AD2" w:rsidRDefault="00667AD2" w:rsidP="00667AD2">
      <w:pPr>
        <w:spacing w:before="120" w:after="0" w:line="240" w:lineRule="auto"/>
        <w:ind w:firstLine="180"/>
        <w:jc w:val="center"/>
        <w:rPr>
          <w:rFonts w:ascii="Times New Roman" w:eastAsia="Times New Roman" w:hAnsi="Times New Roman" w:cs="Times New Roman"/>
          <w:b/>
          <w:smallCaps/>
          <w:sz w:val="28"/>
          <w:szCs w:val="28"/>
        </w:rPr>
      </w:pPr>
      <w:r w:rsidRPr="00667AD2">
        <w:rPr>
          <w:rFonts w:ascii="Times New Roman" w:eastAsia="Times New Roman" w:hAnsi="Times New Roman" w:cs="Times New Roman"/>
          <w:b/>
          <w:smallCaps/>
          <w:sz w:val="28"/>
          <w:szCs w:val="28"/>
        </w:rPr>
        <w:t>Szervezeti és Működési Szabályzata</w:t>
      </w:r>
    </w:p>
    <w:p w:rsidR="00667AD2" w:rsidRPr="00667AD2" w:rsidRDefault="00667AD2" w:rsidP="00667AD2">
      <w:pPr>
        <w:spacing w:before="1680" w:after="720" w:line="240" w:lineRule="auto"/>
        <w:ind w:firstLine="180"/>
        <w:jc w:val="both"/>
        <w:rPr>
          <w:rFonts w:ascii="Times New Roman" w:eastAsia="Times New Roman" w:hAnsi="Times New Roman" w:cs="Times New Roman"/>
        </w:rPr>
      </w:pPr>
      <w:r w:rsidRPr="00667AD2">
        <w:rPr>
          <w:rFonts w:ascii="Times New Roman" w:eastAsia="Times New Roman" w:hAnsi="Times New Roman" w:cs="Times New Roman"/>
        </w:rPr>
        <w:t>Kiadta:</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6"/>
      </w:tblGrid>
      <w:tr w:rsidR="00667AD2" w:rsidRPr="00667AD2" w:rsidTr="00667AD2">
        <w:tc>
          <w:tcPr>
            <w:tcW w:w="4606" w:type="dxa"/>
          </w:tcPr>
          <w:p w:rsidR="00667AD2" w:rsidRPr="00667AD2" w:rsidRDefault="00667AD2" w:rsidP="00667AD2">
            <w:pPr>
              <w:spacing w:before="360" w:after="240"/>
              <w:rPr>
                <w:rFonts w:ascii="Times New Roman" w:eastAsia="Times New Roman" w:hAnsi="Times New Roman"/>
              </w:rPr>
            </w:pPr>
          </w:p>
        </w:tc>
        <w:tc>
          <w:tcPr>
            <w:tcW w:w="4607" w:type="dxa"/>
          </w:tcPr>
          <w:p w:rsidR="00667AD2" w:rsidRPr="00667AD2" w:rsidRDefault="00667AD2" w:rsidP="00667AD2">
            <w:pPr>
              <w:tabs>
                <w:tab w:val="center" w:pos="6804"/>
              </w:tabs>
              <w:spacing w:before="120" w:after="120"/>
              <w:ind w:firstLine="180"/>
              <w:jc w:val="center"/>
              <w:rPr>
                <w:rFonts w:ascii="Times New Roman" w:eastAsia="Times New Roman" w:hAnsi="Times New Roman"/>
                <w:b/>
              </w:rPr>
            </w:pPr>
            <w:r w:rsidRPr="00667AD2">
              <w:rPr>
                <w:rFonts w:ascii="Times New Roman" w:eastAsia="Times New Roman" w:hAnsi="Times New Roman"/>
                <w:b/>
              </w:rPr>
              <w:t>Donkó József</w:t>
            </w:r>
          </w:p>
          <w:p w:rsidR="00667AD2" w:rsidRPr="00667AD2" w:rsidRDefault="00667AD2" w:rsidP="00667AD2">
            <w:pPr>
              <w:tabs>
                <w:tab w:val="center" w:pos="6804"/>
              </w:tabs>
              <w:spacing w:before="120" w:after="120"/>
              <w:ind w:firstLine="180"/>
              <w:jc w:val="center"/>
              <w:rPr>
                <w:rFonts w:ascii="Times New Roman" w:eastAsia="Times New Roman" w:hAnsi="Times New Roman"/>
                <w:b/>
              </w:rPr>
            </w:pPr>
            <w:r w:rsidRPr="00667AD2">
              <w:rPr>
                <w:rFonts w:ascii="Times New Roman" w:eastAsia="Times New Roman" w:hAnsi="Times New Roman"/>
                <w:b/>
              </w:rPr>
              <w:t>tankerületi igazgató</w:t>
            </w:r>
          </w:p>
          <w:p w:rsidR="00667AD2" w:rsidRPr="00667AD2" w:rsidRDefault="00667AD2" w:rsidP="00667AD2">
            <w:pPr>
              <w:spacing w:before="120" w:after="120"/>
              <w:jc w:val="center"/>
              <w:rPr>
                <w:rFonts w:ascii="Times New Roman" w:eastAsia="Times New Roman" w:hAnsi="Times New Roman"/>
              </w:rPr>
            </w:pPr>
            <w:r w:rsidRPr="00667AD2">
              <w:rPr>
                <w:rFonts w:ascii="Times New Roman" w:eastAsia="Times New Roman" w:hAnsi="Times New Roman"/>
                <w:b/>
              </w:rPr>
              <w:t>Sárospataki Tankerületi Központ</w:t>
            </w:r>
          </w:p>
        </w:tc>
      </w:tr>
    </w:tbl>
    <w:p w:rsidR="00667AD2" w:rsidRPr="00667AD2" w:rsidRDefault="00667AD2" w:rsidP="00667AD2">
      <w:pPr>
        <w:spacing w:before="1320" w:after="840" w:line="240" w:lineRule="auto"/>
        <w:jc w:val="both"/>
        <w:rPr>
          <w:rFonts w:ascii="Times New Roman" w:eastAsia="Times New Roman" w:hAnsi="Times New Roman" w:cs="Times New Roman"/>
        </w:rPr>
      </w:pPr>
      <w:r w:rsidRPr="00667AD2">
        <w:rPr>
          <w:rFonts w:ascii="Times New Roman" w:eastAsia="Times New Roman" w:hAnsi="Times New Roman" w:cs="Times New Roman"/>
        </w:rPr>
        <w:t xml:space="preserve">A Sárospataki Tankerületi Központ Szervezeti és Működési Szabályzatát az állami köznevelési közfeladat ellátásában fenntartóként részt vevő szervekről, valamint a Klebelsberg Központról szóló 134/2016. (VI. 10.) Korm. rendelet 5. § (1) bekezdésének a) pontjában és 9. § (4) bekezdésében biztosított középirányítói hatáskörömben eljárva, az államháztartásról szóló 2011. évi CXCV. törvény 9. § b) pontja alapján jóváhagyom. </w:t>
      </w:r>
    </w:p>
    <w:p w:rsidR="00667AD2" w:rsidRPr="00667AD2" w:rsidRDefault="00667AD2" w:rsidP="00667AD2">
      <w:pPr>
        <w:spacing w:before="480" w:after="600" w:line="240" w:lineRule="auto"/>
        <w:jc w:val="both"/>
        <w:rPr>
          <w:rFonts w:ascii="Times New Roman" w:eastAsia="Times New Roman" w:hAnsi="Times New Roman" w:cs="Times New Roman"/>
        </w:rPr>
      </w:pPr>
      <w:r w:rsidRPr="00667AD2">
        <w:rPr>
          <w:rFonts w:ascii="Times New Roman" w:eastAsia="Times New Roman" w:hAnsi="Times New Roman" w:cs="Times New Roman"/>
        </w:rPr>
        <w:t>Budapest, 2020.június „</w:t>
      </w:r>
      <w:proofErr w:type="gramStart"/>
      <w:r w:rsidRPr="00667AD2">
        <w:rPr>
          <w:rFonts w:ascii="Times New Roman" w:eastAsia="Times New Roman" w:hAnsi="Times New Roman" w:cs="Times New Roman"/>
        </w:rPr>
        <w:t>…..</w:t>
      </w:r>
      <w:proofErr w:type="gramEnd"/>
      <w:r w:rsidRPr="00667AD2">
        <w:rPr>
          <w:rFonts w:ascii="Times New Roman" w:eastAsia="Times New Roman" w:hAnsi="Times New Roman" w:cs="Times New Roman"/>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52"/>
      </w:tblGrid>
      <w:tr w:rsidR="00667AD2" w:rsidRPr="00667AD2" w:rsidTr="00667AD2">
        <w:tc>
          <w:tcPr>
            <w:tcW w:w="4606" w:type="dxa"/>
          </w:tcPr>
          <w:p w:rsidR="00667AD2" w:rsidRPr="00667AD2" w:rsidRDefault="00667AD2" w:rsidP="00667AD2">
            <w:pPr>
              <w:spacing w:before="360" w:after="240"/>
              <w:rPr>
                <w:rFonts w:ascii="Times New Roman" w:eastAsia="Times New Roman" w:hAnsi="Times New Roman"/>
              </w:rPr>
            </w:pPr>
          </w:p>
        </w:tc>
        <w:tc>
          <w:tcPr>
            <w:tcW w:w="4607" w:type="dxa"/>
          </w:tcPr>
          <w:p w:rsidR="00667AD2" w:rsidRPr="00667AD2" w:rsidRDefault="00667AD2" w:rsidP="00667AD2">
            <w:pPr>
              <w:tabs>
                <w:tab w:val="center" w:pos="6804"/>
              </w:tabs>
              <w:spacing w:before="120"/>
              <w:ind w:firstLine="180"/>
              <w:jc w:val="center"/>
              <w:rPr>
                <w:rFonts w:ascii="Times New Roman" w:eastAsia="Times New Roman" w:hAnsi="Times New Roman"/>
                <w:b/>
              </w:rPr>
            </w:pPr>
            <w:r w:rsidRPr="00667AD2">
              <w:rPr>
                <w:rFonts w:ascii="Times New Roman" w:eastAsia="Times New Roman" w:hAnsi="Times New Roman"/>
                <w:b/>
              </w:rPr>
              <w:t>Hajnal Gabriella</w:t>
            </w:r>
          </w:p>
          <w:p w:rsidR="00667AD2" w:rsidRPr="00667AD2" w:rsidRDefault="00667AD2" w:rsidP="00667AD2">
            <w:pPr>
              <w:tabs>
                <w:tab w:val="center" w:pos="6804"/>
              </w:tabs>
              <w:spacing w:before="120"/>
              <w:ind w:firstLine="180"/>
              <w:jc w:val="center"/>
              <w:rPr>
                <w:rFonts w:ascii="Times New Roman" w:eastAsia="Times New Roman" w:hAnsi="Times New Roman"/>
                <w:b/>
              </w:rPr>
            </w:pPr>
            <w:r w:rsidRPr="00667AD2">
              <w:rPr>
                <w:rFonts w:ascii="Times New Roman" w:eastAsia="Times New Roman" w:hAnsi="Times New Roman"/>
                <w:b/>
              </w:rPr>
              <w:t>elnök</w:t>
            </w:r>
          </w:p>
          <w:p w:rsidR="00667AD2" w:rsidRPr="00667AD2" w:rsidRDefault="00667AD2" w:rsidP="00667AD2">
            <w:pPr>
              <w:tabs>
                <w:tab w:val="center" w:pos="6804"/>
              </w:tabs>
              <w:spacing w:before="120"/>
              <w:jc w:val="center"/>
              <w:rPr>
                <w:rFonts w:ascii="Times New Roman" w:eastAsia="Times New Roman" w:hAnsi="Times New Roman"/>
              </w:rPr>
            </w:pPr>
            <w:r w:rsidRPr="00667AD2">
              <w:rPr>
                <w:rFonts w:ascii="Times New Roman" w:eastAsia="Times New Roman" w:hAnsi="Times New Roman"/>
                <w:b/>
              </w:rPr>
              <w:t>Klebelsberg Központ</w:t>
            </w:r>
          </w:p>
        </w:tc>
      </w:tr>
    </w:tbl>
    <w:p w:rsidR="00667AD2" w:rsidRPr="00667AD2" w:rsidRDefault="00667AD2" w:rsidP="00667AD2">
      <w:pPr>
        <w:ind w:left="714" w:hanging="357"/>
        <w:jc w:val="both"/>
        <w:rPr>
          <w:rFonts w:ascii="Times New Roman" w:eastAsia="Times New Roman" w:hAnsi="Times New Roman" w:cs="Times New Roman"/>
        </w:rPr>
        <w:sectPr w:rsidR="00667AD2" w:rsidRPr="00667AD2" w:rsidSect="008748FB">
          <w:footerReference w:type="default" r:id="rId7"/>
          <w:headerReference w:type="first" r:id="rId8"/>
          <w:pgSz w:w="11907" w:h="16839" w:code="9"/>
          <w:pgMar w:top="1418" w:right="1418" w:bottom="1418" w:left="1418" w:header="709" w:footer="709" w:gutter="0"/>
          <w:cols w:space="708"/>
          <w:titlePg/>
          <w:docGrid w:linePitch="360"/>
        </w:sectPr>
      </w:pPr>
    </w:p>
    <w:sdt>
      <w:sdtPr>
        <w:rPr>
          <w:rFonts w:ascii="Times New Roman" w:hAnsi="Times New Roman" w:cs="Times New Roman"/>
          <w:lang w:eastAsia="en-US"/>
        </w:rPr>
        <w:id w:val="358085057"/>
        <w:docPartObj>
          <w:docPartGallery w:val="Table of Contents"/>
          <w:docPartUnique/>
        </w:docPartObj>
      </w:sdtPr>
      <w:sdtContent>
        <w:p w:rsidR="00667AD2" w:rsidRPr="00667AD2" w:rsidRDefault="00667AD2" w:rsidP="00667AD2">
          <w:pPr>
            <w:keepNext/>
            <w:keepLines/>
            <w:spacing w:before="120" w:after="0" w:line="240" w:lineRule="auto"/>
            <w:jc w:val="center"/>
            <w:rPr>
              <w:rFonts w:ascii="Times New Roman" w:eastAsia="Times New Roman" w:hAnsi="Times New Roman" w:cs="Times New Roman"/>
              <w:b/>
              <w:bCs/>
            </w:rPr>
          </w:pPr>
          <w:r w:rsidRPr="00667AD2">
            <w:rPr>
              <w:rFonts w:ascii="Times New Roman" w:eastAsia="Times New Roman" w:hAnsi="Times New Roman" w:cs="Times New Roman"/>
              <w:b/>
              <w:bCs/>
            </w:rPr>
            <w:t>Tartalom</w:t>
          </w:r>
        </w:p>
        <w:p w:rsidR="00667AD2" w:rsidRPr="00667AD2" w:rsidRDefault="00667AD2" w:rsidP="00667AD2">
          <w:pPr>
            <w:tabs>
              <w:tab w:val="right" w:leader="dot" w:pos="9063"/>
            </w:tabs>
            <w:spacing w:before="120" w:after="120" w:line="240" w:lineRule="auto"/>
            <w:jc w:val="both"/>
            <w:rPr>
              <w:rFonts w:eastAsia="Times New Roman" w:cs="Times New Roman"/>
              <w:noProof/>
            </w:rPr>
          </w:pPr>
          <w:r w:rsidRPr="00667AD2">
            <w:rPr>
              <w:rFonts w:ascii="Times New Roman" w:hAnsi="Times New Roman" w:cs="Times New Roman"/>
              <w:lang w:eastAsia="en-US"/>
            </w:rPr>
            <w:fldChar w:fldCharType="begin"/>
          </w:r>
          <w:r w:rsidRPr="00667AD2">
            <w:rPr>
              <w:rFonts w:ascii="Times New Roman" w:hAnsi="Times New Roman" w:cs="Times New Roman"/>
              <w:lang w:eastAsia="en-US"/>
            </w:rPr>
            <w:instrText xml:space="preserve"> TOC \o "1-3" \h \z \u </w:instrText>
          </w:r>
          <w:r w:rsidRPr="00667AD2">
            <w:rPr>
              <w:rFonts w:ascii="Times New Roman" w:hAnsi="Times New Roman" w:cs="Times New Roman"/>
              <w:lang w:eastAsia="en-US"/>
            </w:rPr>
            <w:fldChar w:fldCharType="separate"/>
          </w:r>
          <w:hyperlink w:anchor="_Toc43211981" w:history="1">
            <w:r w:rsidRPr="00667AD2">
              <w:rPr>
                <w:rFonts w:ascii="Times New Roman" w:hAnsi="Times New Roman" w:cs="Times New Roman"/>
                <w:noProof/>
                <w:color w:val="0000FF"/>
                <w:u w:val="single"/>
                <w:lang w:eastAsia="en-US"/>
              </w:rPr>
              <w:t>I. Fejezet</w:t>
            </w:r>
            <w:r w:rsidRPr="00667AD2">
              <w:rPr>
                <w:rFonts w:ascii="Times New Roman" w:hAnsi="Times New Roman" w:cs="Times New Roman"/>
                <w:noProof/>
                <w:webHidden/>
                <w:lang w:eastAsia="en-US"/>
              </w:rPr>
              <w:tab/>
            </w:r>
            <w:r w:rsidRPr="00667AD2">
              <w:rPr>
                <w:rFonts w:ascii="Times New Roman" w:hAnsi="Times New Roman" w:cs="Times New Roman"/>
                <w:noProof/>
                <w:webHidden/>
                <w:lang w:eastAsia="en-US"/>
              </w:rPr>
              <w:fldChar w:fldCharType="begin"/>
            </w:r>
            <w:r w:rsidRPr="00667AD2">
              <w:rPr>
                <w:rFonts w:ascii="Times New Roman" w:hAnsi="Times New Roman" w:cs="Times New Roman"/>
                <w:noProof/>
                <w:webHidden/>
                <w:lang w:eastAsia="en-US"/>
              </w:rPr>
              <w:instrText xml:space="preserve"> PAGEREF _Toc43211981 \h </w:instrText>
            </w:r>
            <w:r w:rsidRPr="00667AD2">
              <w:rPr>
                <w:rFonts w:ascii="Times New Roman" w:hAnsi="Times New Roman" w:cs="Times New Roman"/>
                <w:noProof/>
                <w:webHidden/>
                <w:lang w:eastAsia="en-US"/>
              </w:rPr>
            </w:r>
            <w:r w:rsidRPr="00667AD2">
              <w:rPr>
                <w:rFonts w:ascii="Times New Roman" w:hAnsi="Times New Roman" w:cs="Times New Roman"/>
                <w:noProof/>
                <w:webHidden/>
                <w:lang w:eastAsia="en-US"/>
              </w:rPr>
              <w:fldChar w:fldCharType="separate"/>
            </w:r>
            <w:r w:rsidRPr="00667AD2">
              <w:rPr>
                <w:rFonts w:ascii="Times New Roman" w:hAnsi="Times New Roman" w:cs="Times New Roman"/>
                <w:noProof/>
                <w:webHidden/>
                <w:lang w:eastAsia="en-US"/>
              </w:rPr>
              <w:t>4</w:t>
            </w:r>
            <w:r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1982" w:history="1">
            <w:r w:rsidR="00667AD2" w:rsidRPr="00667AD2">
              <w:rPr>
                <w:rFonts w:ascii="Times New Roman" w:hAnsi="Times New Roman" w:cs="Times New Roman"/>
                <w:noProof/>
                <w:color w:val="0000FF"/>
                <w:u w:val="single"/>
                <w:lang w:eastAsia="en-US"/>
              </w:rPr>
              <w:t>Általános rendelkezések</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_Toc43211982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4</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1983" w:history="1">
            <w:r w:rsidR="00667AD2" w:rsidRPr="00667AD2">
              <w:rPr>
                <w:rFonts w:cs="Times New Roman"/>
                <w:noProof/>
                <w:color w:val="0000FF"/>
                <w:u w:val="single"/>
                <w:lang w:eastAsia="en-US"/>
              </w:rPr>
              <w:t>1. A Szervezeti és Működési Szabályzat hatálya</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_Toc43211983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4</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1984" w:history="1">
            <w:r w:rsidR="00667AD2" w:rsidRPr="00667AD2">
              <w:rPr>
                <w:rFonts w:cs="Times New Roman"/>
                <w:noProof/>
                <w:color w:val="0000FF"/>
                <w:u w:val="single"/>
                <w:lang w:eastAsia="en-US"/>
              </w:rPr>
              <w:t>2. A Sárospataki Tankerületi Központ jogállása, alapadatai, alapfeladatai</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_Toc43211984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4</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1985" w:history="1">
            <w:r w:rsidR="00667AD2" w:rsidRPr="00667AD2">
              <w:rPr>
                <w:rFonts w:cs="Times New Roman"/>
                <w:noProof/>
                <w:color w:val="0000FF"/>
                <w:u w:val="single"/>
                <w:lang w:eastAsia="en-US"/>
              </w:rPr>
              <w:t>3. A Tankerületi Központ szervezete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_Toc43211985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7</w:t>
            </w:r>
            <w:r w:rsidR="00667AD2" w:rsidRPr="00667AD2">
              <w:rPr>
                <w:rFonts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1986" w:history="1">
            <w:r w:rsidR="00667AD2" w:rsidRPr="00667AD2">
              <w:rPr>
                <w:rFonts w:ascii="Times New Roman" w:hAnsi="Times New Roman" w:cs="Times New Roman"/>
                <w:noProof/>
                <w:color w:val="0000FF"/>
                <w:u w:val="single"/>
                <w:lang w:eastAsia="en-US"/>
              </w:rPr>
              <w:t>II.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_Toc43211986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7</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1987" w:history="1">
            <w:r w:rsidR="00667AD2" w:rsidRPr="00667AD2">
              <w:rPr>
                <w:rFonts w:ascii="Times New Roman" w:hAnsi="Times New Roman" w:cs="Times New Roman"/>
                <w:noProof/>
                <w:color w:val="0000FF"/>
                <w:u w:val="single"/>
                <w:lang w:eastAsia="en-US"/>
              </w:rPr>
              <w:t>A Tankerületi Központ vezetése</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_Toc43211987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7</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1988" w:history="1">
            <w:r w:rsidR="00667AD2" w:rsidRPr="00667AD2">
              <w:rPr>
                <w:rFonts w:cs="Times New Roman"/>
                <w:noProof/>
                <w:color w:val="0000FF"/>
                <w:u w:val="single"/>
                <w:lang w:eastAsia="en-US"/>
              </w:rPr>
              <w:t>4. A tankerületi igazgató</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_Toc43211988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7</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1989" w:history="1">
            <w:r w:rsidR="00667AD2" w:rsidRPr="00667AD2">
              <w:rPr>
                <w:rFonts w:cs="Times New Roman"/>
                <w:noProof/>
                <w:color w:val="0000FF"/>
                <w:u w:val="single"/>
                <w:lang w:eastAsia="en-US"/>
              </w:rPr>
              <w:t>5. A szakmai vezető</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_Toc43211989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9</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1990" w:history="1">
            <w:r w:rsidR="00667AD2" w:rsidRPr="00667AD2">
              <w:rPr>
                <w:rFonts w:cs="Times New Roman"/>
                <w:noProof/>
                <w:color w:val="0000FF"/>
                <w:u w:val="single"/>
                <w:lang w:eastAsia="en-US"/>
              </w:rPr>
              <w:t>6. A gazdasági vezető</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_Toc43211990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12</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1991" w:history="1">
            <w:r w:rsidR="00667AD2" w:rsidRPr="00667AD2">
              <w:rPr>
                <w:rFonts w:cs="Times New Roman"/>
                <w:noProof/>
                <w:color w:val="0000FF"/>
                <w:u w:val="single"/>
                <w:lang w:eastAsia="en-US"/>
              </w:rPr>
              <w:t>7. A Tankerületi Központ belső irányítási eszközei és fenntartói irányítási eszközei</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_Toc43211991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13</w:t>
            </w:r>
            <w:r w:rsidR="00667AD2" w:rsidRPr="00667AD2">
              <w:rPr>
                <w:rFonts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1992" w:history="1">
            <w:r w:rsidR="00667AD2" w:rsidRPr="00667AD2">
              <w:rPr>
                <w:rFonts w:ascii="Times New Roman" w:hAnsi="Times New Roman" w:cs="Times New Roman"/>
                <w:noProof/>
                <w:color w:val="0000FF"/>
                <w:u w:val="single"/>
                <w:lang w:eastAsia="en-US"/>
              </w:rPr>
              <w:t>III.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_Toc43211992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14</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1993" w:history="1">
            <w:r w:rsidR="00667AD2" w:rsidRPr="00667AD2">
              <w:rPr>
                <w:rFonts w:ascii="Times New Roman" w:hAnsi="Times New Roman" w:cs="Times New Roman"/>
                <w:noProof/>
                <w:color w:val="0000FF"/>
                <w:u w:val="single"/>
                <w:lang w:eastAsia="en-US"/>
              </w:rPr>
              <w:t>A Tankerületi Központ személyi állománya</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_Toc43211993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14</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1994" w:history="1">
            <w:r w:rsidR="00667AD2" w:rsidRPr="00667AD2">
              <w:rPr>
                <w:rFonts w:cs="Times New Roman"/>
                <w:noProof/>
                <w:color w:val="0000FF"/>
                <w:u w:val="single"/>
                <w:lang w:eastAsia="en-US"/>
              </w:rPr>
              <w:t>8. A szervezeti egység vezetője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_Toc43211994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14</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1995" w:history="1">
            <w:r w:rsidR="00667AD2" w:rsidRPr="00667AD2">
              <w:rPr>
                <w:rFonts w:cs="Times New Roman"/>
                <w:noProof/>
                <w:color w:val="0000FF"/>
                <w:u w:val="single"/>
                <w:lang w:eastAsia="en-US"/>
              </w:rPr>
              <w:t>9. Az ügyintéző</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_Toc43211995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14</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1996" w:history="1">
            <w:r w:rsidR="00667AD2" w:rsidRPr="00667AD2">
              <w:rPr>
                <w:rFonts w:cs="Times New Roman"/>
                <w:noProof/>
                <w:color w:val="0000FF"/>
                <w:u w:val="single"/>
                <w:lang w:eastAsia="en-US"/>
              </w:rPr>
              <w:t>10. A munkavállalók</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_Toc43211996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15</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1997" w:history="1">
            <w:r w:rsidR="00667AD2" w:rsidRPr="00667AD2">
              <w:rPr>
                <w:rFonts w:cs="Times New Roman"/>
                <w:noProof/>
                <w:color w:val="0000FF"/>
                <w:u w:val="single"/>
                <w:lang w:eastAsia="en-US"/>
              </w:rPr>
              <w:t>11. A munkáltatói jogkör gyakorlásának rendje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_Toc43211997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15</w:t>
            </w:r>
            <w:r w:rsidR="00667AD2" w:rsidRPr="00667AD2">
              <w:rPr>
                <w:rFonts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1998" w:history="1">
            <w:r w:rsidR="00667AD2" w:rsidRPr="00667AD2">
              <w:rPr>
                <w:rFonts w:ascii="Times New Roman" w:hAnsi="Times New Roman" w:cs="Times New Roman"/>
                <w:noProof/>
                <w:color w:val="0000FF"/>
                <w:u w:val="single"/>
                <w:lang w:eastAsia="en-US"/>
              </w:rPr>
              <w:t>IV.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_Toc43211998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16</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1999" w:history="1">
            <w:r w:rsidR="00667AD2" w:rsidRPr="00667AD2">
              <w:rPr>
                <w:rFonts w:ascii="Times New Roman" w:hAnsi="Times New Roman" w:cs="Times New Roman"/>
                <w:noProof/>
                <w:color w:val="0000FF"/>
                <w:u w:val="single"/>
                <w:lang w:eastAsia="en-US"/>
              </w:rPr>
              <w:t>A Tankerületi Központ tájékoztatási és döntéselőkészítési fórumai</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_Toc43211999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16</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00" w:history="1">
            <w:r w:rsidR="00667AD2" w:rsidRPr="00667AD2">
              <w:rPr>
                <w:rFonts w:cs="Times New Roman"/>
                <w:noProof/>
                <w:color w:val="0000FF"/>
                <w:u w:val="single"/>
                <w:lang w:eastAsia="en-US"/>
              </w:rPr>
              <w:t>12. A tankerületi értekezlet</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_Toc43212000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16</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01" w:history="1">
            <w:r w:rsidR="00667AD2" w:rsidRPr="00667AD2">
              <w:rPr>
                <w:rFonts w:cs="Times New Roman"/>
                <w:noProof/>
                <w:color w:val="0000FF"/>
                <w:u w:val="single"/>
                <w:lang w:eastAsia="en-US"/>
              </w:rPr>
              <w:t>13. A vezetői értekezlet</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_Toc43212001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17</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02" w:history="1">
            <w:r w:rsidR="00667AD2" w:rsidRPr="00667AD2">
              <w:rPr>
                <w:rFonts w:cs="Times New Roman"/>
                <w:noProof/>
                <w:color w:val="0000FF"/>
                <w:u w:val="single"/>
                <w:lang w:eastAsia="en-US"/>
              </w:rPr>
              <w:t>14. A szakmai felsővezetői értekezlet</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_Toc43212002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17</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03" w:history="1">
            <w:r w:rsidR="00667AD2" w:rsidRPr="00667AD2">
              <w:rPr>
                <w:rFonts w:cs="Times New Roman"/>
                <w:noProof/>
                <w:color w:val="0000FF"/>
                <w:u w:val="single"/>
                <w:lang w:eastAsia="en-US"/>
              </w:rPr>
              <w:t>15. A főosztályi értekezlet</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_Toc43212003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17</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04" w:history="1">
            <w:r w:rsidR="00667AD2" w:rsidRPr="00667AD2">
              <w:rPr>
                <w:rFonts w:cs="Times New Roman"/>
                <w:noProof/>
                <w:color w:val="0000FF"/>
                <w:u w:val="single"/>
                <w:lang w:eastAsia="en-US"/>
              </w:rPr>
              <w:t>16. A munkacsoport</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_Toc43212004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18</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05" w:history="1">
            <w:r w:rsidR="00667AD2" w:rsidRPr="00667AD2">
              <w:rPr>
                <w:rFonts w:cs="Times New Roman"/>
                <w:noProof/>
                <w:color w:val="0000FF"/>
                <w:u w:val="single"/>
                <w:lang w:eastAsia="en-US"/>
              </w:rPr>
              <w:t>17. A tájékoztatási és döntéselőkészítési fórumok dokumentálásának rendje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_Toc43212005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18</w:t>
            </w:r>
            <w:r w:rsidR="00667AD2" w:rsidRPr="00667AD2">
              <w:rPr>
                <w:rFonts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2006" w:history="1">
            <w:r w:rsidR="00667AD2" w:rsidRPr="00667AD2">
              <w:rPr>
                <w:rFonts w:ascii="Times New Roman" w:hAnsi="Times New Roman" w:cs="Times New Roman"/>
                <w:noProof/>
                <w:color w:val="0000FF"/>
                <w:u w:val="single"/>
                <w:lang w:eastAsia="en-US"/>
              </w:rPr>
              <w:t>V.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_Toc43212006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19</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2007" w:history="1">
            <w:r w:rsidR="00667AD2" w:rsidRPr="00667AD2">
              <w:rPr>
                <w:rFonts w:ascii="Times New Roman" w:hAnsi="Times New Roman" w:cs="Times New Roman"/>
                <w:noProof/>
                <w:color w:val="0000FF"/>
                <w:u w:val="single"/>
                <w:lang w:eastAsia="en-US"/>
              </w:rPr>
              <w:t>A Tankerületi Központ működésével kapcsolatos rendelkezések</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_Toc43212007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19</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08" w:history="1">
            <w:r w:rsidR="00667AD2" w:rsidRPr="00667AD2">
              <w:rPr>
                <w:rFonts w:cs="Times New Roman"/>
                <w:noProof/>
                <w:color w:val="0000FF"/>
                <w:u w:val="single"/>
                <w:lang w:eastAsia="en-US"/>
              </w:rPr>
              <w:t>18. A kiadmányozás rendje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_Toc43212008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19</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09" w:history="1">
            <w:r w:rsidR="00667AD2" w:rsidRPr="00667AD2">
              <w:rPr>
                <w:rFonts w:cs="Times New Roman"/>
                <w:noProof/>
                <w:color w:val="0000FF"/>
                <w:u w:val="single"/>
                <w:lang w:eastAsia="en-US"/>
              </w:rPr>
              <w:t>19. A munkavégzés általános szabályai</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_Toc43212009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19</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10" w:history="1">
            <w:r w:rsidR="00667AD2" w:rsidRPr="00667AD2">
              <w:rPr>
                <w:rFonts w:cs="Times New Roman"/>
                <w:noProof/>
                <w:color w:val="0000FF"/>
                <w:u w:val="single"/>
                <w:lang w:eastAsia="en-US"/>
              </w:rPr>
              <w:t>20. Ügyintézési határidő</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_Toc43212010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20</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11" w:history="1">
            <w:r w:rsidR="00667AD2" w:rsidRPr="00667AD2">
              <w:rPr>
                <w:rFonts w:cs="Times New Roman"/>
                <w:noProof/>
                <w:color w:val="0000FF"/>
                <w:u w:val="single"/>
                <w:lang w:eastAsia="en-US"/>
              </w:rPr>
              <w:t>21. Együttműködési kötelezettség, csoportos munkavégzés</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_Toc43212011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20</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12" w:history="1">
            <w:r w:rsidR="00667AD2" w:rsidRPr="00667AD2">
              <w:rPr>
                <w:rFonts w:cs="Times New Roman"/>
                <w:noProof/>
                <w:color w:val="0000FF"/>
                <w:u w:val="single"/>
                <w:lang w:eastAsia="en-US"/>
              </w:rPr>
              <w:t>22. A Tankerületi Központ képviselete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_Toc43212012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20</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13" w:history="1">
            <w:r w:rsidR="00667AD2" w:rsidRPr="00667AD2">
              <w:rPr>
                <w:rFonts w:cs="Times New Roman"/>
                <w:noProof/>
                <w:color w:val="0000FF"/>
                <w:u w:val="single"/>
                <w:lang w:eastAsia="en-US"/>
              </w:rPr>
              <w:t>23. A helyettesítés rendje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_Toc43212013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21</w:t>
            </w:r>
            <w:r w:rsidR="00667AD2" w:rsidRPr="00667AD2">
              <w:rPr>
                <w:rFonts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2014" w:history="1">
            <w:r w:rsidR="00667AD2" w:rsidRPr="00667AD2">
              <w:rPr>
                <w:rFonts w:ascii="Times New Roman" w:hAnsi="Times New Roman" w:cs="Times New Roman"/>
                <w:noProof/>
                <w:color w:val="0000FF"/>
                <w:u w:val="single"/>
                <w:lang w:eastAsia="en-US"/>
              </w:rPr>
              <w:t>VI.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_Toc43212014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22</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2015" w:history="1">
            <w:r w:rsidR="00667AD2" w:rsidRPr="00667AD2">
              <w:rPr>
                <w:rFonts w:ascii="Times New Roman" w:hAnsi="Times New Roman" w:cs="Times New Roman"/>
                <w:noProof/>
                <w:color w:val="0000FF"/>
                <w:u w:val="single"/>
                <w:lang w:eastAsia="en-US"/>
              </w:rPr>
              <w:t>A Tankerületi Központ szervezeti egységeinek feladatai</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_Toc43212015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22</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16" w:history="1">
            <w:r w:rsidR="00667AD2" w:rsidRPr="00667AD2">
              <w:rPr>
                <w:rFonts w:cs="Times New Roman"/>
                <w:noProof/>
                <w:color w:val="0000FF"/>
                <w:u w:val="single"/>
                <w:lang w:eastAsia="en-US"/>
              </w:rPr>
              <w:t>24. Belső ellenőr; belső ellenőrzés</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_Toc43212016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22</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17" w:history="1">
            <w:r w:rsidR="00667AD2" w:rsidRPr="00667AD2">
              <w:rPr>
                <w:rFonts w:cs="Times New Roman"/>
                <w:noProof/>
                <w:color w:val="0000FF"/>
                <w:u w:val="single"/>
                <w:lang w:eastAsia="en-US"/>
              </w:rPr>
              <w:t>25. Adatvédelmi tisztviselő</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_Toc43212017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22</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18" w:history="1">
            <w:r w:rsidR="00667AD2" w:rsidRPr="00667AD2">
              <w:rPr>
                <w:rFonts w:cs="Times New Roman"/>
                <w:noProof/>
                <w:color w:val="0000FF"/>
                <w:u w:val="single"/>
                <w:lang w:eastAsia="en-US"/>
              </w:rPr>
              <w:t>26. Integritás tanácsadó és esélyegyenlőségi referens</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_Toc43212018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23</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19" w:history="1">
            <w:r w:rsidR="00667AD2" w:rsidRPr="00667AD2">
              <w:rPr>
                <w:rFonts w:cs="Times New Roman"/>
                <w:noProof/>
                <w:color w:val="0000FF"/>
                <w:u w:val="single"/>
                <w:lang w:eastAsia="en-US"/>
              </w:rPr>
              <w:t>27. Információbiztonsági felelős</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_Toc43212019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24</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20" w:history="1">
            <w:r w:rsidR="00667AD2" w:rsidRPr="00667AD2">
              <w:rPr>
                <w:rFonts w:cs="Times New Roman"/>
                <w:noProof/>
                <w:color w:val="0000FF"/>
                <w:u w:val="single"/>
                <w:lang w:eastAsia="en-US"/>
              </w:rPr>
              <w:t>28. Védelmi referens</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_Toc43212020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25</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21" w:history="1">
            <w:r w:rsidR="00667AD2" w:rsidRPr="00667AD2">
              <w:rPr>
                <w:rFonts w:cs="Times New Roman"/>
                <w:noProof/>
                <w:color w:val="0000FF"/>
                <w:u w:val="single"/>
                <w:lang w:eastAsia="en-US"/>
              </w:rPr>
              <w:t>29. Gazdálkodási, Üzemeltetési és Pályázati Főosztály</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_Toc43212021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25</w:t>
            </w:r>
            <w:r w:rsidR="00667AD2" w:rsidRPr="00667AD2">
              <w:rPr>
                <w:rFonts w:cs="Times New Roman"/>
                <w:noProof/>
                <w:webHidden/>
                <w:lang w:eastAsia="en-US"/>
              </w:rPr>
              <w:fldChar w:fldCharType="end"/>
            </w:r>
          </w:hyperlink>
        </w:p>
        <w:p w:rsidR="00667AD2" w:rsidRPr="00667AD2" w:rsidRDefault="006D77AF" w:rsidP="00667AD2">
          <w:pPr>
            <w:tabs>
              <w:tab w:val="right" w:leader="dot" w:pos="9629"/>
            </w:tabs>
            <w:spacing w:after="100"/>
            <w:ind w:left="220" w:hanging="357"/>
            <w:jc w:val="both"/>
            <w:rPr>
              <w:rFonts w:eastAsia="Times New Roman" w:cs="Times New Roman"/>
              <w:noProof/>
            </w:rPr>
          </w:pPr>
          <w:hyperlink w:anchor="_Toc43212022" w:history="1">
            <w:r w:rsidR="00667AD2" w:rsidRPr="00667AD2">
              <w:rPr>
                <w:rFonts w:cs="Times New Roman"/>
                <w:noProof/>
                <w:color w:val="0000FF"/>
                <w:u w:val="single"/>
                <w:lang w:eastAsia="en-US"/>
              </w:rPr>
              <w:t>30. Köznevelési és Humánpolitikai Főosztály</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_Toc43212022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28</w:t>
            </w:r>
            <w:r w:rsidR="00667AD2" w:rsidRPr="00667AD2">
              <w:rPr>
                <w:rFonts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2023" w:history="1">
            <w:r w:rsidR="00667AD2" w:rsidRPr="00667AD2">
              <w:rPr>
                <w:rFonts w:ascii="Times New Roman" w:hAnsi="Times New Roman" w:cs="Times New Roman"/>
                <w:noProof/>
                <w:color w:val="0000FF"/>
                <w:u w:val="single"/>
                <w:lang w:eastAsia="en-US"/>
              </w:rPr>
              <w:t>VII.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_Toc43212023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30</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2024" w:history="1">
            <w:r w:rsidR="00667AD2" w:rsidRPr="00667AD2">
              <w:rPr>
                <w:rFonts w:ascii="Times New Roman" w:hAnsi="Times New Roman" w:cs="Times New Roman"/>
                <w:noProof/>
                <w:color w:val="0000FF"/>
                <w:u w:val="single"/>
                <w:lang w:eastAsia="en-US"/>
              </w:rPr>
              <w:t>A köznevelési intézmények, az intézményvezető</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_Toc43212024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30</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2025" w:history="1">
            <w:r w:rsidR="00667AD2" w:rsidRPr="00667AD2">
              <w:rPr>
                <w:rFonts w:ascii="Times New Roman" w:hAnsi="Times New Roman" w:cs="Times New Roman"/>
                <w:noProof/>
                <w:color w:val="0000FF"/>
                <w:u w:val="single"/>
                <w:lang w:eastAsia="en-US"/>
              </w:rPr>
              <w:t>VIII.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_Toc43212025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31</w:t>
            </w:r>
            <w:r w:rsidR="00667AD2" w:rsidRPr="00667AD2">
              <w:rPr>
                <w:rFonts w:ascii="Times New Roman" w:hAnsi="Times New Roman" w:cs="Times New Roman"/>
                <w:noProof/>
                <w:webHidden/>
                <w:lang w:eastAsia="en-US"/>
              </w:rPr>
              <w:fldChar w:fldCharType="end"/>
            </w:r>
          </w:hyperlink>
        </w:p>
        <w:p w:rsidR="00667AD2" w:rsidRPr="00667AD2" w:rsidRDefault="006D77AF" w:rsidP="00667AD2">
          <w:pPr>
            <w:tabs>
              <w:tab w:val="right" w:leader="dot" w:pos="9063"/>
            </w:tabs>
            <w:spacing w:before="120" w:after="120" w:line="240" w:lineRule="auto"/>
            <w:jc w:val="both"/>
            <w:rPr>
              <w:rFonts w:eastAsia="Times New Roman" w:cs="Times New Roman"/>
              <w:noProof/>
            </w:rPr>
          </w:pPr>
          <w:hyperlink w:anchor="_Toc43212026" w:history="1">
            <w:r w:rsidR="00667AD2" w:rsidRPr="00667AD2">
              <w:rPr>
                <w:rFonts w:ascii="Times New Roman" w:hAnsi="Times New Roman" w:cs="Times New Roman"/>
                <w:noProof/>
                <w:color w:val="0000FF"/>
                <w:u w:val="single"/>
                <w:lang w:eastAsia="en-US"/>
              </w:rPr>
              <w:t>A Tankerületi Központ szervezeti és működési szabályzata jóváhagyásának rendje</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_Toc43212026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31</w:t>
            </w:r>
            <w:r w:rsidR="00667AD2" w:rsidRPr="00667AD2">
              <w:rPr>
                <w:rFonts w:ascii="Times New Roman" w:hAnsi="Times New Roman" w:cs="Times New Roman"/>
                <w:noProof/>
                <w:webHidden/>
                <w:lang w:eastAsia="en-US"/>
              </w:rPr>
              <w:fldChar w:fldCharType="end"/>
            </w:r>
          </w:hyperlink>
        </w:p>
        <w:p w:rsidR="00667AD2" w:rsidRPr="00667AD2" w:rsidRDefault="00667AD2" w:rsidP="00667AD2">
          <w:pPr>
            <w:tabs>
              <w:tab w:val="right" w:pos="9214"/>
            </w:tabs>
            <w:jc w:val="both"/>
            <w:rPr>
              <w:rFonts w:ascii="Times New Roman" w:hAnsi="Times New Roman" w:cs="Times New Roman"/>
              <w:lang w:eastAsia="en-US"/>
            </w:rPr>
          </w:pPr>
          <w:r w:rsidRPr="00667AD2">
            <w:rPr>
              <w:rFonts w:ascii="Times New Roman" w:hAnsi="Times New Roman" w:cs="Times New Roman"/>
              <w:lang w:eastAsia="en-US"/>
            </w:rPr>
            <w:fldChar w:fldCharType="end"/>
          </w:r>
        </w:p>
      </w:sdtContent>
    </w:sdt>
    <w:p w:rsidR="00667AD2" w:rsidRPr="00667AD2" w:rsidRDefault="00667AD2" w:rsidP="00667AD2">
      <w:pPr>
        <w:ind w:left="714" w:hanging="357"/>
        <w:jc w:val="both"/>
        <w:rPr>
          <w:rFonts w:ascii="Times New Roman" w:eastAsia="Times New Roman" w:hAnsi="Times New Roman" w:cs="Times New Roman"/>
        </w:rPr>
      </w:pPr>
      <w:r w:rsidRPr="00667AD2">
        <w:rPr>
          <w:rFonts w:ascii="Times New Roman" w:eastAsia="Times New Roman" w:hAnsi="Times New Roman" w:cs="Times New Roman"/>
        </w:rPr>
        <w:br w:type="page"/>
      </w:r>
    </w:p>
    <w:p w:rsidR="00667AD2" w:rsidRPr="00667AD2" w:rsidRDefault="00667AD2" w:rsidP="00667AD2">
      <w:pPr>
        <w:jc w:val="both"/>
        <w:rPr>
          <w:rFonts w:ascii="Times New Roman" w:eastAsia="Times New Roman" w:hAnsi="Times New Roman" w:cs="Times New Roman"/>
        </w:rPr>
      </w:pPr>
      <w:r w:rsidRPr="00667AD2">
        <w:rPr>
          <w:rFonts w:ascii="Times New Roman" w:eastAsia="Times New Roman" w:hAnsi="Times New Roman" w:cs="Times New Roman"/>
        </w:rPr>
        <w:lastRenderedPageBreak/>
        <w:t xml:space="preserve">A nemzeti köznevelésről szóló 2011. évi CXC. törvény (a továbbiakban: </w:t>
      </w:r>
      <w:proofErr w:type="spellStart"/>
      <w:r w:rsidRPr="00667AD2">
        <w:rPr>
          <w:rFonts w:ascii="Times New Roman" w:eastAsia="Times New Roman" w:hAnsi="Times New Roman" w:cs="Times New Roman"/>
        </w:rPr>
        <w:t>Nkt</w:t>
      </w:r>
      <w:proofErr w:type="spellEnd"/>
      <w:r w:rsidRPr="00667AD2">
        <w:rPr>
          <w:rFonts w:ascii="Times New Roman" w:eastAsia="Times New Roman" w:hAnsi="Times New Roman" w:cs="Times New Roman"/>
        </w:rPr>
        <w:t xml:space="preserve">.), az állami köznevelési közfeladat ellátásában fenntartóként részt vevő szervekről, valamint a Klebelsberg Központról szóló 134/2016. (VI. 10.) Korm. rendelet (a továbbiakban: </w:t>
      </w:r>
      <w:proofErr w:type="spellStart"/>
      <w:r w:rsidRPr="00667AD2">
        <w:rPr>
          <w:rFonts w:ascii="Times New Roman" w:eastAsia="Times New Roman" w:hAnsi="Times New Roman" w:cs="Times New Roman"/>
        </w:rPr>
        <w:t>KKr</w:t>
      </w:r>
      <w:proofErr w:type="spellEnd"/>
      <w:r w:rsidRPr="00667AD2">
        <w:rPr>
          <w:rFonts w:ascii="Times New Roman" w:eastAsia="Times New Roman" w:hAnsi="Times New Roman" w:cs="Times New Roman"/>
        </w:rPr>
        <w:t xml:space="preserve">.), a nemzeti köznevelésről szóló törvény végrehajtásáról szóló 229/2012. (VIII. 28.) Korm. rendelet (a továbbiakban Vhr.), a nevelési-oktatási intézmények működéséről és a köznevelési intézmények névhasználatáról szóló 20/2012. (VIII. 31.) EMMI rendelet (a továbbiakban: EMMI rendelet), a pedagógusok előmeneteli rendszeréről és a közalkalmazottak jogállásáról szóló 1992. évi XXXIII. törvény köznevelési intézményekben való végrehajtásáról szóló 326/2013. (VIII. 30.) Korm. rendelet, a kormányzati igazgatásról szóló 2018. évi CXXV. törvény </w:t>
      </w:r>
      <w:r w:rsidRPr="00667AD2">
        <w:rPr>
          <w:rFonts w:ascii="Times New Roman" w:hAnsi="Times New Roman" w:cs="Times New Roman"/>
          <w:lang w:eastAsia="en-US"/>
        </w:rPr>
        <w:t>(a továbbiakban: Kit.)</w:t>
      </w:r>
      <w:r w:rsidRPr="00667AD2">
        <w:rPr>
          <w:rFonts w:ascii="Times New Roman" w:eastAsia="Times New Roman" w:hAnsi="Times New Roman" w:cs="Times New Roman"/>
        </w:rPr>
        <w:t xml:space="preserve">, valamint az államháztartásról szóló 2011. évi CXCV. törvény (a továbbiakban: Áht.) 10. § (5) bekezdése alapján – figyelemmel az államháztartásról szóló törvény végrehajtásáról szóló 368/2011. (XII. 31.) Korm. rendelet (a továbbiakban: </w:t>
      </w:r>
      <w:proofErr w:type="spellStart"/>
      <w:r w:rsidRPr="00667AD2">
        <w:rPr>
          <w:rFonts w:ascii="Times New Roman" w:eastAsia="Times New Roman" w:hAnsi="Times New Roman" w:cs="Times New Roman"/>
        </w:rPr>
        <w:t>Ávr</w:t>
      </w:r>
      <w:proofErr w:type="spellEnd"/>
      <w:r w:rsidRPr="00667AD2">
        <w:rPr>
          <w:rFonts w:ascii="Times New Roman" w:eastAsia="Times New Roman" w:hAnsi="Times New Roman" w:cs="Times New Roman"/>
        </w:rPr>
        <w:t>.) 13. § (1) bekezdésében foglaltakra – a Sárospataki Tankerületi Központ Szervezeti és Működési Szabályzatát az alábbiak szerint állapítom meg.</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2" w:name="_Toc42083041"/>
      <w:bookmarkStart w:id="13" w:name="_Toc43211981"/>
      <w:r w:rsidRPr="00667AD2">
        <w:rPr>
          <w:rFonts w:ascii="Times New Roman" w:eastAsia="Times New Roman" w:hAnsi="Times New Roman" w:cs="Times New Roman"/>
          <w:b/>
          <w:bCs/>
          <w:lang w:eastAsia="en-US"/>
        </w:rPr>
        <w:t>I. Fejezet</w:t>
      </w:r>
      <w:bookmarkEnd w:id="12"/>
      <w:bookmarkEnd w:id="13"/>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4" w:name="_Toc42083042"/>
      <w:bookmarkStart w:id="15" w:name="_Toc43211982"/>
      <w:r w:rsidRPr="00667AD2">
        <w:rPr>
          <w:rFonts w:ascii="Times New Roman" w:eastAsia="Times New Roman" w:hAnsi="Times New Roman" w:cs="Times New Roman"/>
          <w:b/>
          <w:bCs/>
          <w:lang w:eastAsia="en-US"/>
        </w:rPr>
        <w:t>Általános rendelkezések</w:t>
      </w:r>
      <w:bookmarkEnd w:id="14"/>
      <w:bookmarkEnd w:id="15"/>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6" w:name="_Toc42083043"/>
      <w:bookmarkStart w:id="17" w:name="_Toc43211983"/>
      <w:r w:rsidRPr="00667AD2">
        <w:rPr>
          <w:rFonts w:ascii="Times New Roman" w:eastAsia="Times New Roman" w:hAnsi="Times New Roman" w:cs="Times"/>
          <w:b/>
          <w:bCs/>
          <w:color w:val="000000"/>
          <w:szCs w:val="27"/>
        </w:rPr>
        <w:t>1. A Szervezeti és Működési Szabályzat hatálya</w:t>
      </w:r>
      <w:bookmarkEnd w:id="16"/>
      <w:bookmarkEnd w:id="17"/>
    </w:p>
    <w:p w:rsidR="00667AD2" w:rsidRPr="00667AD2" w:rsidRDefault="00667AD2" w:rsidP="00667AD2">
      <w:pPr>
        <w:tabs>
          <w:tab w:val="left" w:pos="567"/>
          <w:tab w:val="left" w:pos="993"/>
        </w:tabs>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 xml:space="preserve">1. § </w:t>
      </w:r>
      <w:r w:rsidRPr="00667AD2">
        <w:rPr>
          <w:rFonts w:ascii="Times New Roman" w:hAnsi="Times New Roman" w:cs="Times New Roman"/>
          <w:lang w:eastAsia="en-US"/>
        </w:rPr>
        <w:t>(1)</w:t>
      </w:r>
      <w:r w:rsidRPr="00667AD2">
        <w:rPr>
          <w:rFonts w:ascii="Times New Roman" w:hAnsi="Times New Roman" w:cs="Times New Roman"/>
          <w:lang w:eastAsia="en-US"/>
        </w:rPr>
        <w:tab/>
        <w:t>A Szervezeti és Működési Szabályzat (a továbbiakban: Szabályzat) hatálya a Sárospataki Tankerületi Központ (a továbbiakban: Tankerületi Központ) tankerületi igazgatójára, vezetőire, kormánytisztviselőire, munkavállalóira, valamint a Tankerületi Központ szervezeti egységeire terjed ki.</w:t>
      </w:r>
    </w:p>
    <w:p w:rsidR="00667AD2" w:rsidRPr="00667AD2" w:rsidRDefault="00667AD2" w:rsidP="00667AD2">
      <w:pPr>
        <w:tabs>
          <w:tab w:val="left" w:pos="567"/>
          <w:tab w:val="left" w:pos="993"/>
        </w:tabs>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w:t>
      </w:r>
      <w:r w:rsidRPr="00667AD2">
        <w:rPr>
          <w:rFonts w:ascii="Times New Roman" w:hAnsi="Times New Roman" w:cs="Times New Roman"/>
          <w:lang w:eastAsia="en-US"/>
        </w:rPr>
        <w:tab/>
        <w:t>A Szabályzat hatálya a Tankerületi Központ által fenntartott köznevelési intézményekre, azok intézményvezetőire és foglalkoztatottjaira e Szabályzat kifejezett rendelkezése esetén terjed ki.</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8" w:name="_Toc42083044"/>
      <w:bookmarkStart w:id="19" w:name="_Toc43211984"/>
      <w:r w:rsidRPr="00667AD2">
        <w:rPr>
          <w:rFonts w:ascii="Times New Roman" w:eastAsia="Times New Roman" w:hAnsi="Times New Roman" w:cs="Times"/>
          <w:b/>
          <w:bCs/>
          <w:color w:val="000000"/>
          <w:szCs w:val="27"/>
        </w:rPr>
        <w:t>2. A Sárospataki Tankerületi Központ jogállása, alapadatai, alapfeladatai</w:t>
      </w:r>
      <w:bookmarkEnd w:id="18"/>
      <w:bookmarkEnd w:id="19"/>
    </w:p>
    <w:p w:rsidR="00667AD2" w:rsidRPr="00667AD2" w:rsidRDefault="00667AD2" w:rsidP="00667AD2">
      <w:pPr>
        <w:tabs>
          <w:tab w:val="left" w:pos="567"/>
        </w:tabs>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 xml:space="preserve">2. § </w:t>
      </w:r>
      <w:r w:rsidRPr="00667AD2">
        <w:rPr>
          <w:rFonts w:ascii="Times New Roman" w:hAnsi="Times New Roman" w:cs="Times New Roman"/>
          <w:lang w:eastAsia="en-US"/>
        </w:rPr>
        <w:t>(1)</w:t>
      </w:r>
      <w:r w:rsidRPr="00667AD2">
        <w:rPr>
          <w:rFonts w:ascii="Times New Roman" w:hAnsi="Times New Roman" w:cs="Times New Roman"/>
          <w:lang w:eastAsia="en-US"/>
        </w:rPr>
        <w:tab/>
        <w:t xml:space="preserve">A Tankerületi Központ az oktatásért felelős miniszter (a továbbiakban: miniszter) irányítása és a Klebelsberg Központ (a továbbiakban: Központ) középirányítása alá tartozó, a Kit. 38. § (1) bekezdésének d) pontja szerinti központi hivatalként működő központi költségvetési szerv, amely a </w:t>
      </w:r>
      <w:proofErr w:type="spellStart"/>
      <w:r w:rsidRPr="00667AD2">
        <w:rPr>
          <w:rFonts w:ascii="Times New Roman" w:hAnsi="Times New Roman" w:cs="Times New Roman"/>
          <w:lang w:eastAsia="en-US"/>
        </w:rPr>
        <w:t>KKr-ben</w:t>
      </w:r>
      <w:proofErr w:type="spellEnd"/>
      <w:r w:rsidRPr="00667AD2">
        <w:rPr>
          <w:rFonts w:ascii="Times New Roman" w:hAnsi="Times New Roman" w:cs="Times New Roman"/>
          <w:lang w:eastAsia="en-US"/>
        </w:rPr>
        <w:t xml:space="preserve"> meghatározottak szerint a köznevelési intézmények tekintetében fenntartói feladatokat lát el.</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Központ alapadatai:</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megnevezése: Sárospataki Tankerületi Központ;</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angol megnevezése: </w:t>
      </w:r>
      <w:proofErr w:type="spellStart"/>
      <w:r w:rsidRPr="00667AD2">
        <w:rPr>
          <w:rFonts w:ascii="Times New Roman" w:hAnsi="Times New Roman" w:cs="Times New Roman"/>
          <w:lang w:eastAsia="en-US"/>
        </w:rPr>
        <w:t>Educational</w:t>
      </w:r>
      <w:proofErr w:type="spellEnd"/>
      <w:r w:rsidRPr="00667AD2">
        <w:rPr>
          <w:rFonts w:ascii="Times New Roman" w:hAnsi="Times New Roman" w:cs="Times New Roman"/>
          <w:lang w:eastAsia="en-US"/>
        </w:rPr>
        <w:t xml:space="preserve"> </w:t>
      </w:r>
      <w:proofErr w:type="spellStart"/>
      <w:r w:rsidRPr="00667AD2">
        <w:rPr>
          <w:rFonts w:ascii="Times New Roman" w:hAnsi="Times New Roman" w:cs="Times New Roman"/>
          <w:lang w:eastAsia="en-US"/>
        </w:rPr>
        <w:t>District</w:t>
      </w:r>
      <w:proofErr w:type="spellEnd"/>
      <w:r w:rsidRPr="00667AD2">
        <w:rPr>
          <w:rFonts w:ascii="Times New Roman" w:hAnsi="Times New Roman" w:cs="Times New Roman"/>
          <w:lang w:eastAsia="en-US"/>
        </w:rPr>
        <w:t xml:space="preserve"> Centre of Sárospatak</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német megnevezése: </w:t>
      </w:r>
      <w:proofErr w:type="spellStart"/>
      <w:r w:rsidRPr="00667AD2">
        <w:rPr>
          <w:rFonts w:ascii="Times New Roman" w:hAnsi="Times New Roman" w:cs="Times New Roman"/>
          <w:bCs/>
          <w:color w:val="000000"/>
          <w:lang w:eastAsia="en-US"/>
        </w:rPr>
        <w:t>Lehrbezirkszentrale</w:t>
      </w:r>
      <w:proofErr w:type="spellEnd"/>
      <w:r w:rsidRPr="00667AD2">
        <w:rPr>
          <w:rFonts w:ascii="Times New Roman" w:hAnsi="Times New Roman" w:cs="Times New Roman"/>
          <w:bCs/>
          <w:color w:val="000000"/>
          <w:lang w:eastAsia="en-US"/>
        </w:rPr>
        <w:t xml:space="preserve"> Sárospatak</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francia megnevezése: Centre de </w:t>
      </w:r>
      <w:proofErr w:type="spellStart"/>
      <w:r w:rsidRPr="00667AD2">
        <w:rPr>
          <w:rFonts w:ascii="Times New Roman" w:hAnsi="Times New Roman" w:cs="Times New Roman"/>
          <w:lang w:eastAsia="en-US"/>
        </w:rPr>
        <w:t>District</w:t>
      </w:r>
      <w:proofErr w:type="spellEnd"/>
      <w:r w:rsidRPr="00667AD2">
        <w:rPr>
          <w:rFonts w:ascii="Times New Roman" w:hAnsi="Times New Roman" w:cs="Times New Roman"/>
          <w:lang w:eastAsia="en-US"/>
        </w:rPr>
        <w:t xml:space="preserve"> </w:t>
      </w:r>
      <w:proofErr w:type="spellStart"/>
      <w:r w:rsidRPr="00667AD2">
        <w:rPr>
          <w:rFonts w:ascii="Times New Roman" w:hAnsi="Times New Roman" w:cs="Times New Roman"/>
          <w:lang w:eastAsia="en-US"/>
        </w:rPr>
        <w:t>éducatif</w:t>
      </w:r>
      <w:proofErr w:type="spellEnd"/>
      <w:r w:rsidRPr="00667AD2">
        <w:rPr>
          <w:rFonts w:ascii="Times New Roman" w:hAnsi="Times New Roman" w:cs="Times New Roman"/>
          <w:lang w:eastAsia="en-US"/>
        </w:rPr>
        <w:t xml:space="preserve"> de Sárospatak</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székhelye: 3950 Sárospatak, Kossuth Lajos u. 44.</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telephelye: -</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levelezési címe: 3950 Sárospatak, Kossuth Lajos u. 44.</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hivatalos honlapja: http://kk.gov.hu/sarospatak</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vezetője: tankerületi igazgató;</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alapító szerve: Kormány</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létrehozásáról szóló jogszabály: az állami köznevelési közfeladat ellátásában fenntartóként részt vevő szervekről, valamint a Klebelsberg Központról szóló 134/2016. (VI. 10.) Korm. rendelet;</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alapítás időpontja: 2016. november 30;</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alapító okirat kelte, száma: 2020. április 18</w:t>
      </w:r>
      <w:proofErr w:type="gramStart"/>
      <w:r w:rsidRPr="00667AD2">
        <w:rPr>
          <w:rFonts w:ascii="Times New Roman" w:hAnsi="Times New Roman" w:cs="Times New Roman"/>
          <w:lang w:eastAsia="en-US"/>
        </w:rPr>
        <w:t>.,</w:t>
      </w:r>
      <w:proofErr w:type="gramEnd"/>
      <w:r w:rsidRPr="00667AD2">
        <w:rPr>
          <w:rFonts w:ascii="Times New Roman" w:hAnsi="Times New Roman" w:cs="Times New Roman"/>
          <w:lang w:eastAsia="en-US"/>
        </w:rPr>
        <w:t xml:space="preserve"> II/4110-1/2020/PKF;</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általános forgalmi adó alanyisággal rendelkezik;</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számlavezetője: Magyar Államkincstár (a továbbiakban: Kincstár);</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előirányzat-felhasználási keretszámla száma: 10027006-00336592-00000000</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adószám: 15835389-2-05</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statisztikai számjele: 15835389-8412-312-05</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PIR törzsszáma: 835387</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államháztartási szakágazati besorolása: 841211</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alaptevékenységének kormányzati funkciók szerinti besorolása:</w:t>
      </w:r>
    </w:p>
    <w:tbl>
      <w:tblPr>
        <w:tblStyle w:val="Rcsostblzat"/>
        <w:tblW w:w="0" w:type="auto"/>
        <w:jc w:val="center"/>
        <w:tblLook w:val="04A0" w:firstRow="1" w:lastRow="0" w:firstColumn="1" w:lastColumn="0" w:noHBand="0" w:noVBand="1"/>
      </w:tblPr>
      <w:tblGrid>
        <w:gridCol w:w="848"/>
        <w:gridCol w:w="2976"/>
        <w:gridCol w:w="4994"/>
      </w:tblGrid>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p>
        </w:tc>
        <w:tc>
          <w:tcPr>
            <w:tcW w:w="2976"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b/>
              </w:rPr>
              <w:t>kormányzati funkciószám</w:t>
            </w:r>
          </w:p>
        </w:tc>
        <w:tc>
          <w:tcPr>
            <w:tcW w:w="4994"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b/>
              </w:rPr>
              <w:t>kormányzati funkció megnevezése</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1.</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013330</w:t>
            </w:r>
          </w:p>
        </w:tc>
        <w:tc>
          <w:tcPr>
            <w:tcW w:w="4994"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Pályázat- és támogatáskezelés, ellenőrzés</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2.</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013340</w:t>
            </w:r>
          </w:p>
        </w:tc>
        <w:tc>
          <w:tcPr>
            <w:tcW w:w="4994" w:type="dxa"/>
          </w:tcPr>
          <w:p w:rsidR="00667AD2" w:rsidRPr="00667AD2" w:rsidRDefault="00667AD2" w:rsidP="00667AD2">
            <w:pPr>
              <w:autoSpaceDE w:val="0"/>
              <w:autoSpaceDN w:val="0"/>
              <w:adjustRightInd w:val="0"/>
              <w:ind w:hanging="41"/>
              <w:rPr>
                <w:rFonts w:ascii="Cambria" w:hAnsi="Cambria"/>
              </w:rPr>
            </w:pPr>
            <w:r w:rsidRPr="00667AD2">
              <w:rPr>
                <w:rFonts w:ascii="Cambria" w:hAnsi="Cambria" w:cs="Cambria"/>
              </w:rPr>
              <w:t>Az állami vagyonnal való gazdálkodással kapcsolatos feladatok</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3.</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013350</w:t>
            </w:r>
          </w:p>
        </w:tc>
        <w:tc>
          <w:tcPr>
            <w:tcW w:w="4994"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Az önkormányzati vagyonnal való gazdálkodással kapcsolatos feladatok</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4.</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081030</w:t>
            </w:r>
          </w:p>
        </w:tc>
        <w:tc>
          <w:tcPr>
            <w:tcW w:w="4994"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Sportlétesítmények, edzőtáborok működtetése és fejlesztése</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5.</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082042</w:t>
            </w:r>
          </w:p>
        </w:tc>
        <w:tc>
          <w:tcPr>
            <w:tcW w:w="4994"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Könyvtári állomány gyarapítása, nyilvántartása</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6.</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091211</w:t>
            </w:r>
          </w:p>
        </w:tc>
        <w:tc>
          <w:tcPr>
            <w:tcW w:w="4994"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 xml:space="preserve">Köznevelési </w:t>
            </w:r>
            <w:proofErr w:type="spellStart"/>
            <w:r w:rsidRPr="00667AD2">
              <w:rPr>
                <w:rFonts w:ascii="Cambria" w:hAnsi="Cambria" w:cs="Cambria"/>
              </w:rPr>
              <w:t>intzményben</w:t>
            </w:r>
            <w:proofErr w:type="spellEnd"/>
            <w:r w:rsidRPr="00667AD2">
              <w:rPr>
                <w:rFonts w:ascii="Cambria" w:hAnsi="Cambria" w:cs="Cambria"/>
              </w:rPr>
              <w:t xml:space="preserve"> tanulók nappali rendszerű nevelésének, oktatásának szakmai feladatai 1-4. évfolyamon</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7.</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091212</w:t>
            </w:r>
          </w:p>
        </w:tc>
        <w:tc>
          <w:tcPr>
            <w:tcW w:w="4994"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Sajátos nevelési igényű tanulók nappali rendszerű nevelésének, oktatásának szakmai feladatai 1-4. évfolyamon</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cs="Cambria"/>
              </w:rPr>
            </w:pPr>
            <w:r w:rsidRPr="00667AD2">
              <w:rPr>
                <w:rFonts w:ascii="Cambria" w:hAnsi="Cambria" w:cs="Cambria"/>
              </w:rPr>
              <w:t>8.</w:t>
            </w:r>
          </w:p>
        </w:tc>
        <w:tc>
          <w:tcPr>
            <w:tcW w:w="2976" w:type="dxa"/>
          </w:tcPr>
          <w:p w:rsidR="00667AD2" w:rsidRPr="00667AD2" w:rsidRDefault="00667AD2" w:rsidP="00667AD2">
            <w:pPr>
              <w:autoSpaceDE w:val="0"/>
              <w:autoSpaceDN w:val="0"/>
              <w:adjustRightInd w:val="0"/>
              <w:ind w:hanging="714"/>
              <w:rPr>
                <w:rFonts w:ascii="Cambria" w:hAnsi="Cambria" w:cs="Cambria"/>
              </w:rPr>
            </w:pPr>
            <w:r w:rsidRPr="00667AD2">
              <w:rPr>
                <w:rFonts w:ascii="Cambria" w:hAnsi="Cambria" w:cs="Cambria"/>
              </w:rPr>
              <w:t>091213</w:t>
            </w:r>
          </w:p>
        </w:tc>
        <w:tc>
          <w:tcPr>
            <w:tcW w:w="4994" w:type="dxa"/>
          </w:tcPr>
          <w:p w:rsidR="00667AD2" w:rsidRPr="00667AD2" w:rsidRDefault="00667AD2" w:rsidP="00667AD2">
            <w:pPr>
              <w:autoSpaceDE w:val="0"/>
              <w:autoSpaceDN w:val="0"/>
              <w:adjustRightInd w:val="0"/>
              <w:rPr>
                <w:rFonts w:ascii="Cambria" w:hAnsi="Cambria" w:cs="Cambria"/>
              </w:rPr>
            </w:pPr>
            <w:r w:rsidRPr="00667AD2">
              <w:rPr>
                <w:rFonts w:ascii="Cambria" w:hAnsi="Cambria" w:cs="Cambria"/>
              </w:rPr>
              <w:t>Nemzetiségi tanulók nappali rendszerű nevelésének, okitatásának szakmai feladatai 1-4. évfolyamon</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cs="Cambria"/>
              </w:rPr>
            </w:pPr>
            <w:r w:rsidRPr="00667AD2">
              <w:rPr>
                <w:rFonts w:ascii="Cambria" w:hAnsi="Cambria" w:cs="Cambria"/>
              </w:rPr>
              <w:t>9.</w:t>
            </w:r>
          </w:p>
        </w:tc>
        <w:tc>
          <w:tcPr>
            <w:tcW w:w="2976" w:type="dxa"/>
          </w:tcPr>
          <w:p w:rsidR="00667AD2" w:rsidRPr="00667AD2" w:rsidRDefault="00667AD2" w:rsidP="00667AD2">
            <w:pPr>
              <w:autoSpaceDE w:val="0"/>
              <w:autoSpaceDN w:val="0"/>
              <w:adjustRightInd w:val="0"/>
              <w:ind w:hanging="714"/>
              <w:rPr>
                <w:rFonts w:ascii="Cambria" w:hAnsi="Cambria" w:cs="Cambria"/>
              </w:rPr>
            </w:pPr>
            <w:r w:rsidRPr="00667AD2">
              <w:rPr>
                <w:rFonts w:ascii="Cambria" w:hAnsi="Cambria" w:cs="Cambria"/>
              </w:rPr>
              <w:t>091220</w:t>
            </w:r>
          </w:p>
        </w:tc>
        <w:tc>
          <w:tcPr>
            <w:tcW w:w="4994" w:type="dxa"/>
          </w:tcPr>
          <w:p w:rsidR="00667AD2" w:rsidRPr="00667AD2" w:rsidRDefault="00667AD2" w:rsidP="00667AD2">
            <w:pPr>
              <w:autoSpaceDE w:val="0"/>
              <w:autoSpaceDN w:val="0"/>
              <w:adjustRightInd w:val="0"/>
              <w:rPr>
                <w:rFonts w:ascii="Cambria" w:hAnsi="Cambria" w:cs="Cambria"/>
              </w:rPr>
            </w:pPr>
            <w:r w:rsidRPr="00667AD2">
              <w:rPr>
                <w:rFonts w:ascii="Cambria" w:hAnsi="Cambria" w:cs="Cambria"/>
              </w:rPr>
              <w:t>Köznevelési intézmény 1-4. évfolyamán tanulók nevelésével, oktatásával összefüggő működtetési feladatok</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10.</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091240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Alapfokú művészetoktatás</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11.</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091250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Alapfokú művészetoktatással összefüggő működtetési feladatok</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12.</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091260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Felnőttoktatás 1-4. évfolyamon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13.</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092111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Köznevelési intézményben tanulók nappali rendszerű nevelésének, oktatásának szakmai feladatai 5-8. évfolyamon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14.</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092112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Sajátos nevelési igényű tanulók nappali rendszerű nevelésének, oktatásának szakmai feladatai 5-8. évfolyamon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15.</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092113</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Nemzetiségi tanulók nappali rendszerű nevelésének, oktatásának szakmai feladatai 5-8. évfolyamon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16.</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092120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Köznevelési intézmény 5-8. évfolyamán tanulók nevelésével, oktatásával összefüggő működtetési feladatok</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17.</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092140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Felnőttoktatás 5-8. évfolyamon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18.</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092211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Gimnáziumi oktatás, nevelés szakmai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19.</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092212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 xml:space="preserve">Sajátos nevelési igényű tanulók gimnáziumi nevelésének, oktatásának szakmai feladatai </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20.</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092213</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Nemzetiségi tanulók gimnáziumi oktatásának, nevelésének szakmai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21.</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092221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Közismereti és szakképesítés megszerzésére felkészítő szakmai elméleti oktatás szakmai feladatai a szakképző iskolákban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lastRenderedPageBreak/>
              <w:t>22.</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092222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Sajátos nevelési igényű tanulók közismereti és szakképesítés megszerzésére felkészítő szakmai elméleti oktatásának szakmai feladatai a szakképző iskolákban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23.</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092223</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Nemzetségi tanulók közismereti és szakképesítés megszerzésére felkészítő szakmai8 elméleti oktatás szakmai feladatai a szakképző iskolákban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24.</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092231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Szakképesítés megszerzésére felkészítő szakmai gyakorlati oktatás szakmai feladatai a szakképző iskolákban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25.</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092232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Sajátos nevelési igényű tanulók szakképesítés megszerzésére felkészítő szakmai gyakorlati oktatásának szakmai feladatai a szakképző iskolákban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26.</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092260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 xml:space="preserve">Gimnázium és szakképző iskola tanulóinak közismereti és szakmai </w:t>
            </w:r>
            <w:proofErr w:type="spellStart"/>
            <w:r w:rsidRPr="00667AD2">
              <w:rPr>
                <w:rFonts w:ascii="Times New Roman" w:hAnsi="Times New Roman"/>
              </w:rPr>
              <w:t>elmélei</w:t>
            </w:r>
            <w:proofErr w:type="spellEnd"/>
            <w:r w:rsidRPr="00667AD2">
              <w:rPr>
                <w:rFonts w:ascii="Times New Roman" w:hAnsi="Times New Roman"/>
              </w:rPr>
              <w:t xml:space="preserve"> oktatásával összefüggő működtetési feladatok</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27.</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092270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Szakképző iskolai tanulók szakmai gyakorlati oktatásával összefüggő működtetési feladatok</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28.</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095020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Iskolarendszeren kívüli egyéb oktatás, képzés</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29.</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096030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Köznevelési intézményben tanulók lakhatásának biztosítása</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30.</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096040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 xml:space="preserve">Köznevelési intézményben tanulók kollégiumi </w:t>
            </w:r>
            <w:proofErr w:type="spellStart"/>
            <w:r w:rsidRPr="00667AD2">
              <w:rPr>
                <w:rFonts w:ascii="Times New Roman" w:hAnsi="Times New Roman"/>
              </w:rPr>
              <w:t>externátusi</w:t>
            </w:r>
            <w:proofErr w:type="spellEnd"/>
            <w:r w:rsidRPr="00667AD2">
              <w:rPr>
                <w:rFonts w:ascii="Times New Roman" w:hAnsi="Times New Roman"/>
              </w:rPr>
              <w:t xml:space="preserve"> nevelése</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31.</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097010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Oktatáshoz kapcsolódó alkalmazott kutatás és fejlesztés</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32.</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098010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Oktatás igazgatása</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33.</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098021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Pedagógiai szakszolgáltató tevékenység szakmai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34.</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098022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Pedagógiai szakszolgáltató tevékenység működtetési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35.</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098051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Utazó gyógypedagógusi, utazó konduktori tevékenység szakmai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36.</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098052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Utazó gyógypedagógusi, utazó konduktori tevékenység működtetési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37.</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098061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Fejlesztő nevelés-oktatás szakmai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38.</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098062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Fejlesztő nevelés-oktatás működtetési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39.</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104011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Gyermekvédelmi bentlakásos ellátások</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40.</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104012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Gyermekek átmeneti ellátása</w:t>
            </w:r>
          </w:p>
        </w:tc>
      </w:tr>
    </w:tbl>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Az állami feladatként ellátott alaptevékenységek körét a Tankerületi Központ alapító okirata határozza meg. A Tankerületi Központ vállalkozási tevékenységet végezhet az alapító okiratban meghatározottak alapján.</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20" w:name="_Toc42083045"/>
      <w:bookmarkStart w:id="21" w:name="_Toc43211985"/>
      <w:r w:rsidRPr="00667AD2">
        <w:rPr>
          <w:rFonts w:ascii="Times New Roman" w:eastAsia="Times New Roman" w:hAnsi="Times New Roman" w:cs="Times"/>
          <w:b/>
          <w:bCs/>
          <w:color w:val="000000"/>
          <w:szCs w:val="27"/>
        </w:rPr>
        <w:t>3. A Tankerületi Központ szervezete</w:t>
      </w:r>
      <w:bookmarkEnd w:id="20"/>
      <w:bookmarkEnd w:id="21"/>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 §</w:t>
      </w:r>
      <w:r w:rsidRPr="00667AD2">
        <w:rPr>
          <w:rFonts w:ascii="Times New Roman" w:hAnsi="Times New Roman" w:cs="Times New Roman"/>
          <w:lang w:eastAsia="en-US"/>
        </w:rPr>
        <w:t xml:space="preserve"> (1)</w:t>
      </w:r>
      <w:r w:rsidRPr="00667AD2">
        <w:rPr>
          <w:rFonts w:ascii="Times New Roman" w:hAnsi="Times New Roman" w:cs="Times New Roman"/>
          <w:lang w:eastAsia="en-US"/>
        </w:rPr>
        <w:tab/>
        <w:t xml:space="preserve"> A Tankerületi Központ fenntartói feladatokat ellátó szervezeti egységekből, valamint önálló jogi személyiséggel rendelkező, szervezeti egységként működő köznevelési intézményekből (a továbbiakban: köznevelési intézmény) áll.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 xml:space="preserve">(2) A Tankerületi Központ önálló szervezeti egységei a főosztályok. </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(3) A munkamegosztás szempontjából elkülönült szervezeti egység vezetője szakmai vezetői (főosztályvezetői) álláshelyre nevezhető ki. A főosztályt főosztályvezető vezeti. </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4. §</w:t>
      </w:r>
      <w:r w:rsidRPr="00667AD2">
        <w:rPr>
          <w:rFonts w:ascii="Times New Roman" w:hAnsi="Times New Roman" w:cs="Times New Roman"/>
          <w:lang w:eastAsia="en-US"/>
        </w:rPr>
        <w:t xml:space="preserve"> (1) A Tankerületi Központ szervezeti felépítését tartalmazó szervezeti ábrát az 1. melléklet tartalmazza.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Központ vagyonnyilatkozat-tételre kötelezett kormánytisztviselői feladatköri, illetve közalkalmazotti és munkavállalói munkaköri jegyzékét a 2. melléklet tartalmazza.</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22" w:name="_Toc42083046"/>
      <w:bookmarkStart w:id="23" w:name="_Toc43211986"/>
      <w:r w:rsidRPr="00667AD2">
        <w:rPr>
          <w:rFonts w:ascii="Times New Roman" w:eastAsia="Times New Roman" w:hAnsi="Times New Roman" w:cs="Times New Roman"/>
          <w:b/>
          <w:bCs/>
          <w:lang w:eastAsia="en-US"/>
        </w:rPr>
        <w:t>II. Fejezet</w:t>
      </w:r>
      <w:bookmarkEnd w:id="22"/>
      <w:bookmarkEnd w:id="23"/>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24" w:name="_Toc42083047"/>
      <w:bookmarkStart w:id="25" w:name="_Toc43211987"/>
      <w:r w:rsidRPr="00667AD2">
        <w:rPr>
          <w:rFonts w:ascii="Times New Roman" w:eastAsia="Times New Roman" w:hAnsi="Times New Roman" w:cs="Times New Roman"/>
          <w:b/>
          <w:bCs/>
          <w:lang w:eastAsia="en-US"/>
        </w:rPr>
        <w:t>A Tankerületi Központ vezetése</w:t>
      </w:r>
      <w:bookmarkEnd w:id="24"/>
      <w:bookmarkEnd w:id="25"/>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26" w:name="_Toc42083048"/>
      <w:bookmarkStart w:id="27" w:name="_Toc43211988"/>
      <w:r w:rsidRPr="00667AD2">
        <w:rPr>
          <w:rFonts w:ascii="Times New Roman" w:eastAsia="Times New Roman" w:hAnsi="Times New Roman" w:cs="Times"/>
          <w:b/>
          <w:bCs/>
          <w:color w:val="000000"/>
          <w:szCs w:val="27"/>
        </w:rPr>
        <w:t>4. A tankerületi igazgató</w:t>
      </w:r>
      <w:bookmarkEnd w:id="26"/>
      <w:bookmarkEnd w:id="27"/>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5. §</w:t>
      </w:r>
      <w:r w:rsidRPr="00667AD2">
        <w:rPr>
          <w:rFonts w:ascii="Times New Roman" w:hAnsi="Times New Roman" w:cs="Times New Roman"/>
          <w:b/>
          <w:lang w:eastAsia="en-US"/>
        </w:rPr>
        <w:tab/>
      </w:r>
      <w:r w:rsidRPr="00667AD2">
        <w:rPr>
          <w:rFonts w:ascii="Times New Roman" w:hAnsi="Times New Roman" w:cs="Times New Roman"/>
          <w:lang w:eastAsia="en-US"/>
        </w:rPr>
        <w:t xml:space="preserve">(1) A tankerületi igazgató – a központi hivatal vezetőjeként – a Tankerületi Központot az irányító szervi hatáskört gyakorló oktatásért felelős miniszter és a középirányítói hatáskört gyakorló Központ elnöke és a Központ szervezeti és működési szabályzatában meghatározott vezető irányításával, vele szoros együttműködésben vezeti. </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igazgató a Tankerületi Központ szakmai felsővezetőjeként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vezeti a Tankerületi Központot, gyakorolja annak feladat- és hatásköreit,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ellátja a költségvetési szerv vezetőjének hatáskörébe utalt feladatokat,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hatáskörében eljárva gyakorolja a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jogot,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biztosítja a Tankerületi Központ feladatellátásának feltételeit,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közvetlenül irányítja a Tankerületi Központ belső ellenőrének, adatvédelmi tisztviselőjének, esélyegyenlőségi referensének, információbiztonsági felelősének, integritás tanácsadójának és védelmi referensének tevékenységét,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elkészíti és a Központ szervezeti és működési szabályzatában meghatározott vezető útján a Központ elnöke részére jóváhagyásra megküldi a Tankerületi Központ Szabályzatát, valamint a Központ középirányítási eszközében meghatározott belső szabályzatait,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 jogszabályban és a Szabályzatban előírt belső irányítási eszközök elkészítéséről,</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 Központ útján javaslatot tesz a miniszter részére a fenntartási körébe tartozóan köznevelési intézmény létesítésére, illetve a Tankerületi Központ fenntartásában lévő köznevelési intézmény jogszabályban meghatározott – jelen § i) pontját nem érintő – átszervezésére, megszüntetésére, alapfeladatának módosítására, nevének megállapítására, fenntartói jogának átadására irányuló döntés meghozatalára, közreműködik a döntés előkészítésében, a javaslattételt megelőzően </w:t>
      </w:r>
      <w:proofErr w:type="spellStart"/>
      <w:r w:rsidRPr="00667AD2">
        <w:rPr>
          <w:rFonts w:ascii="Times New Roman" w:hAnsi="Times New Roman" w:cs="Times New Roman"/>
          <w:lang w:eastAsia="en-US"/>
        </w:rPr>
        <w:t>beszerzi</w:t>
      </w:r>
      <w:proofErr w:type="spellEnd"/>
      <w:r w:rsidRPr="00667AD2">
        <w:rPr>
          <w:rFonts w:ascii="Times New Roman" w:hAnsi="Times New Roman" w:cs="Times New Roman"/>
          <w:lang w:eastAsia="en-US"/>
        </w:rPr>
        <w:t xml:space="preserve"> a jogszabály alapján véleményezési, egyetértési joggal rendelkezők véleményét, egyetértését,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Központ számára javaslatot tesz a köznevelési intézmény</w:t>
      </w:r>
      <w:r w:rsidRPr="00667AD2" w:rsidDel="009560D4">
        <w:rPr>
          <w:rFonts w:ascii="Times New Roman" w:hAnsi="Times New Roman" w:cs="Times New Roman"/>
          <w:lang w:eastAsia="en-US"/>
        </w:rPr>
        <w:t xml:space="preserve"> </w:t>
      </w:r>
      <w:r w:rsidRPr="00667AD2">
        <w:rPr>
          <w:rFonts w:ascii="Times New Roman" w:hAnsi="Times New Roman" w:cs="Times New Roman"/>
          <w:lang w:eastAsia="en-US"/>
        </w:rPr>
        <w:t xml:space="preserve">olyan átszervezésére, amely a mindenkor hatályos </w:t>
      </w:r>
      <w:proofErr w:type="spellStart"/>
      <w:r w:rsidRPr="00667AD2">
        <w:rPr>
          <w:rFonts w:ascii="Times New Roman" w:hAnsi="Times New Roman" w:cs="Times New Roman"/>
          <w:lang w:eastAsia="en-US"/>
        </w:rPr>
        <w:t>Nkt</w:t>
      </w:r>
      <w:proofErr w:type="spellEnd"/>
      <w:r w:rsidRPr="00667AD2">
        <w:rPr>
          <w:rFonts w:ascii="Times New Roman" w:hAnsi="Times New Roman" w:cs="Times New Roman"/>
          <w:lang w:eastAsia="en-US"/>
        </w:rPr>
        <w:t xml:space="preserve">. szerint az oktatási központ hatáskörébe tartozik, </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Központ útján javaslatot tesz a miniszter részére a fenntartásában lévő köznevelési intézmény vezetőjének megbízására, megbízásának visszavonására, előkészíti, és a Központnak megküldi a köznevelési intézmény vezetőjének kinevezésére, megbízására és megbízásának visszavonására irányuló munkáltatói intézkedés dokumentumait,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Központ tevékenységéről az irányító szerv által előírt időszakonként, de legalább évente, a tanév végén írásos beszámolót készít,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a gazdasági vezető kivételével – munkáltatói jogokat gyakorol a Tankerületi Központ kormánytisztviselői, munkavállalói, valamint a Tankerületi Központ által fenntartott köznevelési intézményekben foglalkoztatottak felett a jogszabályokban, az e Szabályzatban és a Tankerületi Központ Közszolgálati Szabályzatában (a továbbiakban: Közszolgálati Szabályzat) foglalt kivételekkel,</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felelős a Tankerületi Központ stratégiai tervdokumentumainak elkészítéséért,</w:t>
      </w:r>
      <w:bookmarkStart w:id="28" w:name="foot_15_place"/>
      <w:r w:rsidRPr="00667AD2">
        <w:rPr>
          <w:rFonts w:ascii="Times New Roman" w:hAnsi="Times New Roman" w:cs="Times New Roman"/>
          <w:lang w:eastAsia="en-US"/>
        </w:rPr>
        <w:t xml:space="preserve"> a stratégiai célkitűzések megvalósítására irányuló intézkedésekhez a nyomon követés és kiértékelés rendszerének működtetéséért, szükség esetén a stratégia felülvizsgálatáért,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elkészíti és a Központ felé jóváhagyásra felterjeszti a fejlesztési tervet,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részt vesz a Klebelsberg Képzési Ösztöndíj működtetésében,</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felel a Tankerületi Központ területén érintett önkormányzatokkal, a nem állami fenntartókkal folytatott kapcsolattartás alakításáért,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elbírálja az iskolaszék, diákönkormányzat, szülői szervezet által a jogaik megsértése miatt benyújtott fellebbezést,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másodfokú döntést hoz a jogszabálysértés vagy intézményi szabályzat megsértése miatt benyújtott fellebbezés, valamint óvodai felvétellel és az óvodából való kizárással, a tanulói jogviszony, valamint a kollégiumi tagsági viszony létesítésével, megszüntetésével, a tanulói fegyelmi ügyekkel kapcsolatban érdeksérelemre hivatkozással benyújtott kérelem tekintetében,</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kijelöli a Tankerületi Központ intézményi tanácsok munkájában részt vevő képviselőjét,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értékeli a köznevelési intézmény pedagógiai programjában meghatározott feladatok végrehajtását, a pedagógiai szakmai munka eredményességét,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gyakorolja a fenntartói egyetértési jogot a köznevelési intézmény szervezeti és működési szabályzatának, házirendjének, pedagógiai programjának azon rendelkezései tekintetében, amelyekből a fenntartóra többletkötelezettség hárul, </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ellenőrzi a köznevelési intézmény működésének törvényességét, hatékonyságát, a szakmai munka eredményességét,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évente legfeljebb egy alkalommal kötelezheti a feladatellátási helyén működő köznevelési intézmény vezetőjét arra, hogy az intézmény tevékenységéről átfogó módon beszámoljon, a nevelési-oktatási intézmény munkájával összefüggő értékelését a honlapján, annak hiányában a helyben szokásos módon nyilvánosságra hozza,</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jóváhagyja a Tankerületi Központ egységes humánpolitikai irányelveit,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rendszeresen beszámol a Központnak és a miniszternek a folyamatban lévő projektek megvalósulásáról, státuszáról és a célkitűzések elérését befolyásoló kérdésekről, a Központ és a miniszter kérésére a projektekkel kapcsolatban beszámolókat, jelentéseket, adatszolgáltatásokat készít,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egyezteti a köznevelési intézmény éves költségvetési kereteit az intézmény vezetőjével.</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(3) A tankerületi igazgató a (2) bekezdésben foglaltakon túl:</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 xml:space="preserve">az Emberi Erőforrások Minisztériuma Szervezeti és Működési Szabályzatában meghatározott szervezeti egység részére – a Központ útján – felterjeszti a Kormány nyugdíjpolitikai döntéséből adódó </w:t>
      </w:r>
      <w:proofErr w:type="spellStart"/>
      <w:r w:rsidRPr="00667AD2">
        <w:rPr>
          <w:rFonts w:ascii="Times New Roman" w:hAnsi="Times New Roman" w:cs="Times New Roman"/>
          <w:lang w:eastAsia="en-US"/>
        </w:rPr>
        <w:t>továbbfoglalkoztatási</w:t>
      </w:r>
      <w:proofErr w:type="spellEnd"/>
      <w:r w:rsidRPr="00667AD2">
        <w:rPr>
          <w:rFonts w:ascii="Times New Roman" w:hAnsi="Times New Roman" w:cs="Times New Roman"/>
          <w:lang w:eastAsia="en-US"/>
        </w:rPr>
        <w:t xml:space="preserve"> kérelmeket,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meghatározza az indítható osztályok számát, a kollégiumban szervezhető csoportok számát,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megszervezi az utazó gyógypedagógusi, utazó konduktori hálózatot,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 xml:space="preserve">jóváhagyja a köznevelési intézmény vezetője által elkészített pedagógusképzési és </w:t>
      </w:r>
      <w:r w:rsidRPr="00667AD2">
        <w:rPr>
          <w:rFonts w:ascii="Times New Roman" w:hAnsi="Times New Roman" w:cs="Times New Roman"/>
          <w:lang w:eastAsia="en-US"/>
        </w:rPr>
        <w:br/>
        <w:t>-továbbképzési programot,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felelős a Tankerületi Központ szabályszerű gazdálkodásáért,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kapcsolatot tart a köznevelési intézményekben foglalkoztatottak vonatkozásában a reprezentatív szakszervezetekkel,</w:t>
      </w:r>
    </w:p>
    <w:bookmarkEnd w:id="28"/>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proofErr w:type="gramStart"/>
      <w:r w:rsidRPr="00667AD2">
        <w:rPr>
          <w:rFonts w:ascii="Times New Roman" w:hAnsi="Times New Roman" w:cs="Times New Roman"/>
          <w:lang w:eastAsia="en-US"/>
        </w:rPr>
        <w:t xml:space="preserve">köteles szabályozni a szervezeti integritást sértő események kezelésének eljárásrendjét, valamint az integrált kockázatkezelés eljárásrendjét, felelős a Tankerületi Központ – munkaterve részét képező – éves korrupciómegelőzési intézkedési tervének elkészítéséért és végrehajtásáért, valamint az éves integritásjelentés elkészítéséért, továbbá annak a közigazgatás-fejlesztésért felelős miniszter és a rendészetért felelős miniszter részére történő megküldéséért, valamint a Tankerületi Központ esélyegyenlőségi intézkedési tervének – annak részeként – </w:t>
      </w:r>
      <w:proofErr w:type="spellStart"/>
      <w:r w:rsidRPr="00667AD2">
        <w:rPr>
          <w:rFonts w:ascii="Times New Roman" w:hAnsi="Times New Roman" w:cs="Times New Roman"/>
          <w:lang w:eastAsia="en-US"/>
        </w:rPr>
        <w:t>antiszegregációs</w:t>
      </w:r>
      <w:proofErr w:type="spellEnd"/>
      <w:r w:rsidRPr="00667AD2">
        <w:rPr>
          <w:rFonts w:ascii="Times New Roman" w:hAnsi="Times New Roman" w:cs="Times New Roman"/>
          <w:lang w:eastAsia="en-US"/>
        </w:rPr>
        <w:t xml:space="preserve"> tervének elkészítéséért és végrehajtásáért,</w:t>
      </w:r>
      <w:proofErr w:type="gramEnd"/>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felelős az iratkezelési követelmények teljesítéséért, valamint az iratok szakszerű és biztonságos megőrzésére alkalmas irattár kialakításáért és működtetéséért, továbbá az iratkezeléshez szükséges egyéb tárgyi, technikai és személyi feltételek biztosításáért, valamint a megfelelő tanúsítvánnyal rendelkező iratkezelési szoftver használatáért,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felelős a közérdekű és közérdekből nyilvános adatok szolgáltatására vonatkozó kötelezettség teljesítéséért, annak teljességéért és hitelességéért,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felelős a vagyonnyilatkozatok őrzéséért,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irányítja az informatikai biztonsági feladatok ellátását, katasztrófaesemény esetén ellátja a legfelsőbb szintű koordinációt és dönt a katasztrófaesemény kihirdetéséről,</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lastRenderedPageBreak/>
        <w:t>jóváhagyja a köznevelési intézmény tantárgyfelosztását, továbbképzési programját,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 xml:space="preserve">felelős a Tankerületi Központ integrált belső kontrollrendszerének kialakításáért, </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 xml:space="preserve">fenntartói egyetértési jogot gyakorol a köznevelési intézmények tankönyvrendelései tekintetében, </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kiadja a köznevelési intézmények szakmai alapdokumentumait,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koordinálja a Tankerületi Központ jogszabályban foglalt feladatkörében történő statisztikai adatgyűjtéseit,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 xml:space="preserve">döntést hoz az </w:t>
      </w:r>
      <w:proofErr w:type="spellStart"/>
      <w:r w:rsidRPr="00667AD2">
        <w:rPr>
          <w:rFonts w:ascii="Times New Roman" w:hAnsi="Times New Roman" w:cs="Times New Roman"/>
          <w:lang w:eastAsia="en-US"/>
        </w:rPr>
        <w:t>Nkt</w:t>
      </w:r>
      <w:proofErr w:type="spellEnd"/>
      <w:r w:rsidRPr="00667AD2">
        <w:rPr>
          <w:rFonts w:ascii="Times New Roman" w:hAnsi="Times New Roman" w:cs="Times New Roman"/>
          <w:lang w:eastAsia="en-US"/>
        </w:rPr>
        <w:t>. 47. § (6) bekezdése és a Vhr. 42-43. §-a szerinti, a sajátos nevelési igény, a beilleszkedési, tanulási, magatartási nehézség megállapításával, illetve a szakértői véleményben foglaltakkal összefüggő hatósági ügyekben,</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 xml:space="preserve">a </w:t>
      </w:r>
      <w:proofErr w:type="spellStart"/>
      <w:r w:rsidRPr="00667AD2">
        <w:rPr>
          <w:rFonts w:ascii="Times New Roman" w:hAnsi="Times New Roman" w:cs="Times New Roman"/>
          <w:lang w:eastAsia="en-US"/>
        </w:rPr>
        <w:t>KKr-ben</w:t>
      </w:r>
      <w:proofErr w:type="spellEnd"/>
      <w:r w:rsidRPr="00667AD2">
        <w:rPr>
          <w:rFonts w:ascii="Times New Roman" w:hAnsi="Times New Roman" w:cs="Times New Roman"/>
          <w:lang w:eastAsia="en-US"/>
        </w:rPr>
        <w:t xml:space="preserve"> meghatározottak szerint működteti és vezeti a tankerületi tanácsot, és állandó tagként részt vesz annak munkájában,</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 xml:space="preserve">dönt az iskolák felvételi körzetéről, továbbá a pedagógiai szakszolgálatot ellátó intézmény működési körzetéről, és döntésének közzététele iránt intézkedik. A felvételi körzetek megállapításához </w:t>
      </w:r>
      <w:proofErr w:type="spellStart"/>
      <w:r w:rsidRPr="00667AD2">
        <w:rPr>
          <w:rFonts w:ascii="Times New Roman" w:hAnsi="Times New Roman" w:cs="Times New Roman"/>
          <w:lang w:eastAsia="en-US"/>
        </w:rPr>
        <w:t>beszerzi</w:t>
      </w:r>
      <w:proofErr w:type="spellEnd"/>
      <w:r w:rsidRPr="00667AD2">
        <w:rPr>
          <w:rFonts w:ascii="Times New Roman" w:hAnsi="Times New Roman" w:cs="Times New Roman"/>
          <w:lang w:eastAsia="en-US"/>
        </w:rPr>
        <w:t xml:space="preserve"> az érdekelt települési önkormányzatok, a sajátos nevelési igényű tanulók nevelés-oktatását több megyére, országrészre kiterjedően ellátó nevelési-oktatási intézmény működési, felvételi körzetének meghatározása előtt pedig az érdekelt köznevelési feladatokat ellátó hatóságok véleményét,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 xml:space="preserve">biztosítja a Tankerületi Központban az elektronikus ügyintézés feltételeit. </w:t>
      </w:r>
    </w:p>
    <w:p w:rsidR="00667AD2" w:rsidRPr="00667AD2" w:rsidRDefault="00667AD2" w:rsidP="00667AD2">
      <w:pPr>
        <w:ind w:left="714" w:hanging="357"/>
        <w:jc w:val="both"/>
        <w:rPr>
          <w:rFonts w:ascii="Times New Roman" w:hAnsi="Times New Roman" w:cs="Times New Roman"/>
          <w:lang w:eastAsia="en-US"/>
        </w:rPr>
      </w:pPr>
      <w:r w:rsidRPr="00667AD2">
        <w:rPr>
          <w:rFonts w:ascii="Times New Roman" w:hAnsi="Times New Roman" w:cs="Times New Roman"/>
          <w:lang w:eastAsia="en-US"/>
        </w:rPr>
        <w:t>u</w:t>
      </w:r>
      <w:proofErr w:type="gramStart"/>
      <w:r w:rsidRPr="00667AD2">
        <w:rPr>
          <w:rFonts w:ascii="Times New Roman" w:hAnsi="Times New Roman" w:cs="Times New Roman"/>
          <w:lang w:eastAsia="en-US"/>
        </w:rPr>
        <w:t>)   A</w:t>
      </w:r>
      <w:proofErr w:type="gramEnd"/>
      <w:r w:rsidRPr="00667AD2">
        <w:rPr>
          <w:rFonts w:ascii="Times New Roman" w:hAnsi="Times New Roman" w:cs="Times New Roman"/>
          <w:lang w:eastAsia="en-US"/>
        </w:rPr>
        <w:t xml:space="preserve"> Tankerületi igazgató</w:t>
      </w:r>
      <w:r w:rsidRPr="00667AD2">
        <w:rPr>
          <w:rFonts w:ascii="Times New Roman" w:hAnsi="Times New Roman" w:cs="Times New Roman"/>
          <w:b/>
          <w:lang w:eastAsia="en-US"/>
        </w:rPr>
        <w:t xml:space="preserve"> </w:t>
      </w:r>
      <w:r w:rsidRPr="00667AD2">
        <w:rPr>
          <w:rFonts w:ascii="Times New Roman" w:hAnsi="Times New Roman" w:cs="Times New Roman"/>
          <w:lang w:eastAsia="en-US"/>
        </w:rPr>
        <w:t>jogi feladatai körében</w:t>
      </w:r>
      <w:r w:rsidRPr="00667AD2">
        <w:rPr>
          <w:rFonts w:ascii="Times New Roman" w:hAnsi="Times New Roman" w:cs="Times New Roman"/>
          <w:b/>
          <w:lang w:eastAsia="en-US"/>
        </w:rPr>
        <w:t xml:space="preserve"> </w:t>
      </w:r>
      <w:r w:rsidRPr="00667AD2">
        <w:rPr>
          <w:rFonts w:ascii="Times New Roman" w:hAnsi="Times New Roman" w:cs="Times New Roman"/>
          <w:lang w:eastAsia="en-US"/>
        </w:rPr>
        <w:t>többek között:</w:t>
      </w:r>
    </w:p>
    <w:p w:rsidR="00667AD2" w:rsidRPr="00667AD2" w:rsidRDefault="00667AD2" w:rsidP="00667AD2">
      <w:pPr>
        <w:ind w:left="714" w:hanging="5"/>
        <w:jc w:val="both"/>
        <w:rPr>
          <w:rFonts w:ascii="Times New Roman" w:hAnsi="Times New Roman" w:cs="Times New Roman"/>
          <w:lang w:eastAsia="en-US"/>
        </w:rPr>
      </w:pPr>
      <w:r w:rsidRPr="00667AD2">
        <w:rPr>
          <w:rFonts w:ascii="Times New Roman" w:hAnsi="Times New Roman" w:cs="Times New Roman"/>
          <w:lang w:eastAsia="en-US"/>
        </w:rPr>
        <w:t>- gondoskodik a Tankerületi Központ bíróságok és hatóságok előtti jogi képviseletét,</w:t>
      </w:r>
    </w:p>
    <w:p w:rsidR="00667AD2" w:rsidRPr="00667AD2" w:rsidRDefault="00667AD2" w:rsidP="00667AD2">
      <w:pPr>
        <w:ind w:left="714" w:hanging="5"/>
        <w:jc w:val="both"/>
        <w:rPr>
          <w:rFonts w:cs="Times New Roman"/>
          <w:lang w:eastAsia="en-US"/>
        </w:rPr>
      </w:pPr>
      <w:r w:rsidRPr="00667AD2">
        <w:rPr>
          <w:rFonts w:ascii="Times New Roman" w:hAnsi="Times New Roman" w:cs="Times New Roman"/>
          <w:lang w:eastAsia="en-US"/>
        </w:rPr>
        <w:t>- koordinálja a Tankerületi Központ funkcionális feladat- és hatáskörét érintő peres és nemperes eljárásokkal összefüggő jogi feladatok ellátását,</w:t>
      </w:r>
    </w:p>
    <w:p w:rsidR="00667AD2" w:rsidRPr="00667AD2" w:rsidRDefault="00667AD2" w:rsidP="00001362">
      <w:pPr>
        <w:numPr>
          <w:ilvl w:val="0"/>
          <w:numId w:val="43"/>
        </w:numPr>
        <w:contextualSpacing/>
        <w:jc w:val="both"/>
        <w:rPr>
          <w:rFonts w:ascii="Times New Roman" w:hAnsi="Times New Roman" w:cs="Times New Roman"/>
          <w:lang w:eastAsia="en-US"/>
        </w:rPr>
      </w:pPr>
      <w:r w:rsidRPr="00667AD2">
        <w:rPr>
          <w:rFonts w:ascii="Times New Roman" w:hAnsi="Times New Roman" w:cs="Times New Roman"/>
          <w:lang w:eastAsia="en-US"/>
        </w:rPr>
        <w:t xml:space="preserve">gondoskodik a </w:t>
      </w:r>
      <w:proofErr w:type="spellStart"/>
      <w:r w:rsidRPr="00667AD2">
        <w:rPr>
          <w:rFonts w:ascii="Times New Roman" w:hAnsi="Times New Roman" w:cs="Times New Roman"/>
          <w:lang w:eastAsia="en-US"/>
        </w:rPr>
        <w:t>szervezetirányíatási</w:t>
      </w:r>
      <w:proofErr w:type="spellEnd"/>
      <w:r w:rsidRPr="00667AD2">
        <w:rPr>
          <w:rFonts w:ascii="Times New Roman" w:hAnsi="Times New Roman" w:cs="Times New Roman"/>
          <w:lang w:eastAsia="en-US"/>
        </w:rPr>
        <w:t xml:space="preserve"> eszközök előkészítéséről,</w:t>
      </w:r>
    </w:p>
    <w:p w:rsidR="00667AD2" w:rsidRPr="00667AD2" w:rsidRDefault="00667AD2" w:rsidP="00001362">
      <w:pPr>
        <w:numPr>
          <w:ilvl w:val="0"/>
          <w:numId w:val="43"/>
        </w:numPr>
        <w:spacing w:before="60" w:after="60" w:line="240" w:lineRule="auto"/>
        <w:contextualSpacing/>
        <w:jc w:val="both"/>
        <w:rPr>
          <w:rFonts w:ascii="Times New Roman" w:hAnsi="Times New Roman" w:cs="Times New Roman"/>
          <w:lang w:eastAsia="en-US"/>
        </w:rPr>
      </w:pPr>
      <w:r w:rsidRPr="00667AD2">
        <w:rPr>
          <w:rFonts w:ascii="Times New Roman" w:hAnsi="Times New Roman" w:cs="Times New Roman"/>
          <w:lang w:eastAsia="en-US"/>
        </w:rPr>
        <w:t xml:space="preserve">a hatályos anyagi és eljárási jogszabályok alapján gondoskodik a Tankerületi Központ, illetve a fenntartásában álló intézmények </w:t>
      </w:r>
      <w:proofErr w:type="spellStart"/>
      <w:r w:rsidRPr="00667AD2">
        <w:rPr>
          <w:rFonts w:ascii="Times New Roman" w:hAnsi="Times New Roman" w:cs="Times New Roman"/>
          <w:lang w:eastAsia="en-US"/>
        </w:rPr>
        <w:t>szerződéseinak</w:t>
      </w:r>
      <w:proofErr w:type="spellEnd"/>
      <w:r w:rsidRPr="00667AD2">
        <w:rPr>
          <w:rFonts w:ascii="Times New Roman" w:hAnsi="Times New Roman" w:cs="Times New Roman"/>
          <w:lang w:eastAsia="en-US"/>
        </w:rPr>
        <w:t xml:space="preserve"> elkészítéséről, vezeti a szerződések nyilvántartásáról, koordinálja a jogszabály-módosítási javaslatok véleményezését,</w:t>
      </w:r>
    </w:p>
    <w:p w:rsidR="00667AD2" w:rsidRPr="00667AD2" w:rsidRDefault="00667AD2" w:rsidP="00001362">
      <w:pPr>
        <w:numPr>
          <w:ilvl w:val="0"/>
          <w:numId w:val="43"/>
        </w:numPr>
        <w:spacing w:before="60" w:after="60" w:line="240" w:lineRule="auto"/>
        <w:contextualSpacing/>
        <w:jc w:val="both"/>
        <w:rPr>
          <w:rFonts w:ascii="Times New Roman" w:hAnsi="Times New Roman" w:cs="Times New Roman"/>
          <w:color w:val="FF0000"/>
          <w:lang w:eastAsia="en-US"/>
        </w:rPr>
      </w:pPr>
      <w:r w:rsidRPr="00667AD2">
        <w:rPr>
          <w:rFonts w:ascii="Times New Roman" w:hAnsi="Times New Roman" w:cs="Times New Roman"/>
          <w:lang w:eastAsia="en-US"/>
        </w:rPr>
        <w:t xml:space="preserve">felügyeli a Tankerületi Központ által kiadott irányítási eszközök előkészítését aktualizálását, </w:t>
      </w:r>
    </w:p>
    <w:p w:rsidR="00667AD2" w:rsidRPr="00667AD2" w:rsidRDefault="00667AD2" w:rsidP="00667AD2">
      <w:pPr>
        <w:spacing w:before="120" w:after="120" w:line="240" w:lineRule="auto"/>
        <w:jc w:val="both"/>
        <w:rPr>
          <w:rFonts w:ascii="Times New Roman" w:hAnsi="Times New Roman" w:cs="Times New Roman"/>
          <w:lang w:eastAsia="en-US"/>
        </w:rPr>
      </w:pPr>
      <w:bookmarkStart w:id="29" w:name="foot_21_place"/>
      <w:r w:rsidRPr="00667AD2">
        <w:rPr>
          <w:rFonts w:ascii="Times New Roman" w:hAnsi="Times New Roman" w:cs="Times New Roman"/>
          <w:lang w:eastAsia="en-US"/>
        </w:rPr>
        <w:t>4)</w:t>
      </w:r>
      <w:r w:rsidRPr="00667AD2" w:rsidDel="00A633AA">
        <w:rPr>
          <w:rFonts w:ascii="Times New Roman" w:hAnsi="Times New Roman" w:cs="Times New Roman"/>
          <w:lang w:eastAsia="en-US"/>
        </w:rPr>
        <w:t xml:space="preserve"> </w:t>
      </w:r>
      <w:bookmarkEnd w:id="29"/>
      <w:r w:rsidRPr="00667AD2">
        <w:rPr>
          <w:rFonts w:ascii="Times New Roman" w:hAnsi="Times New Roman" w:cs="Times New Roman"/>
          <w:lang w:eastAsia="en-US"/>
        </w:rPr>
        <w:t>A szakmai vezetőre és a gazdasági vezetőre átruházott jogköröket e Szabályzat, valamint a Tankerületi Központ belső irányítási eszközei tartalmazzák.</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30" w:name="_Toc42083049"/>
      <w:bookmarkStart w:id="31" w:name="_Toc43211989"/>
      <w:r w:rsidRPr="00667AD2">
        <w:rPr>
          <w:rFonts w:ascii="Times New Roman" w:eastAsia="Times New Roman" w:hAnsi="Times New Roman" w:cs="Times"/>
          <w:b/>
          <w:bCs/>
          <w:color w:val="000000"/>
          <w:szCs w:val="27"/>
        </w:rPr>
        <w:t>5. A szakmai vezető</w:t>
      </w:r>
      <w:bookmarkEnd w:id="30"/>
      <w:bookmarkEnd w:id="31"/>
    </w:p>
    <w:p w:rsidR="00667AD2" w:rsidRPr="00667AD2" w:rsidRDefault="00667AD2" w:rsidP="00667AD2">
      <w:pPr>
        <w:spacing w:before="120" w:after="120" w:line="240" w:lineRule="auto"/>
        <w:jc w:val="both"/>
        <w:rPr>
          <w:rFonts w:ascii="Times New Roman" w:hAnsi="Times New Roman" w:cs="Times New Roman"/>
          <w:lang w:eastAsia="en-US"/>
        </w:rPr>
      </w:pPr>
      <w:bookmarkStart w:id="32" w:name="foot_24_place"/>
      <w:r w:rsidRPr="00667AD2">
        <w:rPr>
          <w:rFonts w:ascii="Times New Roman" w:hAnsi="Times New Roman" w:cs="Times New Roman"/>
          <w:b/>
          <w:lang w:eastAsia="en-US"/>
        </w:rPr>
        <w:t>6. §</w:t>
      </w:r>
      <w:r w:rsidRPr="00667AD2">
        <w:rPr>
          <w:rFonts w:ascii="Times New Roman" w:hAnsi="Times New Roman" w:cs="Times New Roman"/>
          <w:b/>
          <w:lang w:eastAsia="en-US"/>
        </w:rPr>
        <w:tab/>
      </w:r>
      <w:r w:rsidRPr="00667AD2">
        <w:rPr>
          <w:rFonts w:ascii="Times New Roman" w:hAnsi="Times New Roman" w:cs="Times New Roman"/>
          <w:lang w:eastAsia="en-US"/>
        </w:rPr>
        <w:t>(1)</w:t>
      </w:r>
      <w:bookmarkEnd w:id="32"/>
      <w:r w:rsidRPr="00667AD2">
        <w:rPr>
          <w:rFonts w:ascii="Times New Roman" w:hAnsi="Times New Roman" w:cs="Times New Roman"/>
          <w:lang w:eastAsia="en-US"/>
        </w:rPr>
        <w:t xml:space="preserve"> A szakmai vezető a tankerületi igazgató közvetlen irányítása és a Központ szakmai elnökhelyettesének szakmai iránymutatása mellett, a tankerületi igazgatótól kapott utasítások, a jogszabályok és a Tankerületi Központ belső irányítási eszközeiben, illetve a Központ középirányítási eszközeiben foglaltak figyelembevételével szakmai felsővezetőként (központi hivatal vezetőjének helyetteseként) irányítja az alárendelt szervezeti egységek tevékenységét.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 szakmai vezető</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szervezi, irányítja és ellenőrzi az irányítása alá rendelt szervezeti egységek munkáját, közvetlenül irányítja és felügyeli az irányítása alá tartozó főosztályvezetők tevékenységét,</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felelős az irányítása alatt álló szakterület szakmai szervezetének hatékony és jogszerű működéséért, a hatáskörébe utalt feladatok eredményes teljesítéséért, az irányítása alá tartozó szervezeti egységeken belül a hivatali munkarend, az ügyintézés, az iratkezelés szabályainak betartásáért,</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felelős a vezetése alatt álló szervezeti egységek munkarendjének kialakításáért és betartásáért, az egyes szakmai területekkel szemben támasztott követelmények betartásáért,</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megszervezi a munkavégzés feltételeit, összehangolja az irányítása alá tartozó szakterületek munkavégzését, </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belső irányítási eszközeinek előkészítésében,</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rendszeresen beszámol a tankerületi igazgatónak az irányítása alá tartozó szakmai területek tevékenységéről, munkájuk értékeléséről,</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az irányítása alá tartozó szakterületre vonatkozó jelentések, összegző jelentések, adatszolgáltatások megfelelő időben történő elkészítéséről,</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proofErr w:type="spellStart"/>
      <w:r w:rsidRPr="00667AD2">
        <w:rPr>
          <w:rFonts w:ascii="Times New Roman" w:hAnsi="Times New Roman" w:cs="Times New Roman"/>
          <w:lang w:eastAsia="en-US"/>
        </w:rPr>
        <w:lastRenderedPageBreak/>
        <w:t>elemzi</w:t>
      </w:r>
      <w:proofErr w:type="spellEnd"/>
      <w:r w:rsidRPr="00667AD2">
        <w:rPr>
          <w:rFonts w:ascii="Times New Roman" w:hAnsi="Times New Roman" w:cs="Times New Roman"/>
          <w:lang w:eastAsia="en-US"/>
        </w:rPr>
        <w:t xml:space="preserve"> az irányítása alá tartozó szakterület átfogó kérdéseit és javaslatot tesz azok megoldására,</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javaslatot tesz a költségvetés tervezése során,</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projektjeinek, illetve fejlesztési programjainak szakmai tervezésében és megvalósításában.</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(3) A szakmai vezető oktatásirányítási és tanügyigazgatási feladatkörében</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 köznevelési intézmények szakmai alapdokumentumainak előkészítéséről,</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kapcsolatot tart a köznevelési intézményekkel,</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közvetíti az ágazat által meghatározott szakmai elveket, és szakmai koordinációt biztosít a köznevelési intézmények számára,</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ellátja a </w:t>
      </w:r>
      <w:proofErr w:type="spellStart"/>
      <w:r w:rsidRPr="00667AD2">
        <w:rPr>
          <w:rFonts w:ascii="Times New Roman" w:hAnsi="Times New Roman" w:cs="Times New Roman"/>
          <w:lang w:eastAsia="en-US"/>
        </w:rPr>
        <w:t>Vhr-ben</w:t>
      </w:r>
      <w:proofErr w:type="spellEnd"/>
      <w:r w:rsidRPr="00667AD2">
        <w:rPr>
          <w:rFonts w:ascii="Times New Roman" w:hAnsi="Times New Roman" w:cs="Times New Roman"/>
          <w:lang w:eastAsia="en-US"/>
        </w:rPr>
        <w:t xml:space="preserve"> megjelölt adatszolgáltatással kapcsolatos fenntartói feladatokat, a Vhr. 1. § (2) bekezdésében meghatározott gazdálkodási feladatokat kivéve, </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koordinálja a köznevelési intézményi beszámolók, statisztikai és egyéb adatszolgáltatások teljesítését,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döntésre előkészíti az iskolaszék, diákönkormányzat, szülői szervezet által a jogaik megsértése miatt benyújtott fellebbezéseket,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döntésre előkészíti a jogszabálysértés vagy intézményi szabályzat megsértése miatt benyújtott fellebbezéseket, valamint óvodai felvétellel és az óvodából való kizárással, a tanulói jogviszony, valamint a kollégiumi tagsági viszony létesítésével, megszüntetésével, a tanulói fegyelmi ügyekkel kapcsolatban érdeksérelemre hivatkozással benyújtott kérelmeket,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megszervezi és működteti a pedagógusok állandó helyettesítési rendszerét,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vezeti a köznevelési intézményekkel kapcsolatos tanügyi nyilvántartásokat, adatbázist működtet az általa fenntartott köznevelési intézményekről,</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javaslatot tesz a Tankerületi Központ intézményi tanácsok munkájában részt vevő képviselőjére,</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figyelemmel kíséri a köznevelési intézmény pedagógiai programjában meghatározott feladatok végrehajtását, a pedagógiai szakmai munka eredményességét,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ellenőrzi a köznevelési intézményben zajló gyermek- és ifjúságvédelmi tevékenységet, a tanuló- és gyermekbaleset megelőzése érdekében tett intézkedéseket, a tanuló- és gyermekbalesetet jelenti a nevelési-oktatási intézmény székhelye szerint illetékes kormányhivatalnak és az oktatásért felelős minisztériumnak,</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jóváhagyásra előkészíti a köznevelési intézmény tantárgyfelosztását, továbbképzési programját,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ellenőrzi a köznevelési intézmények szervezeti és működési szabályzatát, pedagógiai programját, házirendjét és egyéb szabályzatait,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véleményezi az iskolai és a kollégiumi munkatervet,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érintett települési nemzetiségi és az országos nemzetiségi önkormányzat bevonásával évente felméri a magyar nyelvi előkészítés, a nemzetiség nyelvén folyó nevelés és oktatás iránti igényt az érintett, első iskolai évfolyamra beiratkozni szándékozók körében,</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 hit- és erkölcstanoktatás megtartását igazoló – Vhr. szerinti – nyilatkozatok bevett egyháznak történő megküldéséről,</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valamennyi, az Országos Képzési Jegyzékben szereplő szakképesítéssel kapcsolatos szakmai vizsga központi írásbeli tételeinek, központi gyakorlati feladatainak, valamint azok megoldásainak szétosztásában,</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felterjeszti az indítható osztályok számára, a kollégiumban szervezhető csoportok számára vonatkozó javaslatot,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jóváhagyásra előkészíti a köznevelési intézmény vezetője által elkészített pedagógusképzési és </w:t>
      </w:r>
      <w:r w:rsidRPr="00667AD2">
        <w:rPr>
          <w:rFonts w:ascii="Times New Roman" w:hAnsi="Times New Roman" w:cs="Times New Roman"/>
          <w:lang w:eastAsia="en-US"/>
        </w:rPr>
        <w:br/>
        <w:t>-továbbképzési programot,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fenntartói egyetértés gyakorlása céljából felterjeszti a köznevelési intézmények tankönyvrendelését a tankerületi igazgatónak,</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előkészíti az </w:t>
      </w:r>
      <w:proofErr w:type="spellStart"/>
      <w:r w:rsidRPr="00667AD2">
        <w:rPr>
          <w:rFonts w:ascii="Times New Roman" w:hAnsi="Times New Roman" w:cs="Times New Roman"/>
          <w:lang w:eastAsia="en-US"/>
        </w:rPr>
        <w:t>Nkt</w:t>
      </w:r>
      <w:proofErr w:type="spellEnd"/>
      <w:r w:rsidRPr="00667AD2">
        <w:rPr>
          <w:rFonts w:ascii="Times New Roman" w:hAnsi="Times New Roman" w:cs="Times New Roman"/>
          <w:lang w:eastAsia="en-US"/>
        </w:rPr>
        <w:t>. 47. § (6) bekezdése és a Vhr. 42-43. §-a szerinti, a sajátos nevelési igény, a beilleszkedési, tanulási, magatartási nehézség megállapításával, illetve a szakértői véleményben foglaltakkal összefüggő hatósági ügyekben meghozandó döntéseket.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döntésre előkészíti az iskolák felvételi körzetének, továbbá a pedagógiai szakszolgálatot ellátó intézmény működési körzetének meghatározását,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koordinálja</w:t>
      </w:r>
    </w:p>
    <w:p w:rsidR="00667AD2" w:rsidRPr="00667AD2" w:rsidRDefault="00667AD2" w:rsidP="00667AD2">
      <w:pPr>
        <w:tabs>
          <w:tab w:val="left" w:pos="993"/>
        </w:tabs>
        <w:spacing w:before="60" w:after="60" w:line="240" w:lineRule="auto"/>
        <w:ind w:left="1276" w:hanging="567"/>
        <w:jc w:val="both"/>
        <w:rPr>
          <w:rFonts w:ascii="Times New Roman" w:hAnsi="Times New Roman" w:cs="Times New Roman"/>
          <w:lang w:eastAsia="en-US"/>
        </w:rPr>
      </w:pPr>
      <w:proofErr w:type="spellStart"/>
      <w:r w:rsidRPr="00667AD2">
        <w:rPr>
          <w:rFonts w:ascii="Times New Roman" w:hAnsi="Times New Roman" w:cs="Times New Roman"/>
          <w:lang w:eastAsia="en-US"/>
        </w:rPr>
        <w:t>xa</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r>
      <w:r w:rsidRPr="00667AD2">
        <w:rPr>
          <w:rFonts w:ascii="Times New Roman" w:hAnsi="Times New Roman" w:cs="Times New Roman"/>
          <w:lang w:eastAsia="en-US"/>
        </w:rPr>
        <w:tab/>
        <w:t>az alapkészségek, képességek országos mérésének és a nemzetközi köznevelési tárgyú mérések, vizsgálatok,</w:t>
      </w:r>
    </w:p>
    <w:p w:rsidR="00667AD2" w:rsidRPr="00667AD2" w:rsidRDefault="00667AD2" w:rsidP="00667AD2">
      <w:pPr>
        <w:spacing w:before="60" w:after="60" w:line="240" w:lineRule="auto"/>
        <w:ind w:left="1276" w:hanging="567"/>
        <w:jc w:val="both"/>
        <w:rPr>
          <w:rFonts w:ascii="Times New Roman" w:hAnsi="Times New Roman" w:cs="Times New Roman"/>
          <w:lang w:eastAsia="en-US"/>
        </w:rPr>
      </w:pPr>
      <w:proofErr w:type="spellStart"/>
      <w:r w:rsidRPr="00667AD2">
        <w:rPr>
          <w:rFonts w:ascii="Times New Roman" w:hAnsi="Times New Roman" w:cs="Times New Roman"/>
          <w:lang w:eastAsia="en-US"/>
        </w:rPr>
        <w:t>xb</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az oktatásért felelős miniszter által meghirdetett és támogatott országos tanulmányi versenyek szervezésével összefüggő feladatok,</w:t>
      </w:r>
    </w:p>
    <w:p w:rsidR="00667AD2" w:rsidRPr="00667AD2" w:rsidRDefault="00667AD2" w:rsidP="00001362">
      <w:pPr>
        <w:numPr>
          <w:ilvl w:val="0"/>
          <w:numId w:val="42"/>
        </w:numPr>
        <w:tabs>
          <w:tab w:val="left" w:pos="1418"/>
        </w:tabs>
        <w:spacing w:before="60" w:after="60" w:line="240" w:lineRule="auto"/>
        <w:ind w:left="1276" w:hanging="567"/>
        <w:contextualSpacing/>
        <w:jc w:val="both"/>
        <w:rPr>
          <w:rFonts w:ascii="Times New Roman" w:hAnsi="Times New Roman" w:cs="Times New Roman"/>
          <w:lang w:eastAsia="en-US"/>
        </w:rPr>
      </w:pPr>
      <w:r w:rsidRPr="00667AD2">
        <w:rPr>
          <w:rFonts w:ascii="Times New Roman" w:hAnsi="Times New Roman" w:cs="Times New Roman"/>
          <w:lang w:eastAsia="en-US"/>
        </w:rPr>
        <w:t>a középfokú beiskolázás központi írásbeli felvételi vizsgái megszervezésének lebonyolítását.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(4) A szakmai vezető a humánpolitikai feladatai körében</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jogszabályi keretek és a Központ iránymutatása figyelembevételével kidolgozza, jóváhagyásra előkészíti és érvényesíti a Tankerületi Központ egységes humánpolitikai irányelveit,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gondozza a Tankerületi Központ személyügyi szakterület feladatkörébe tartozó belső irányítási eszközeit,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javaslatokat dolgoz ki a Tankerületi Központ stratégiai célkitűzéseinek megvalósításához szükséges humánerőforrás-feltételek és humánpolitikai feladatok kialakítására és folyamatos fejlesztésére,</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vezetőkkel történő együttműködés keretében kialakítja a Tankerületi Központ feladat- és munkaköri rendszerét,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Központ kormánytisztviselői, munkavállalói és a projektek keretében határozott idejű szerződéssel foglalkoztatott munkavállalók tekintetében ellátja a tankerületi igazgató hatáskörébe tartozó személyügyi döntések előkészítésével összefüggő feladatokat,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Központtal együttműködve részt vesz az európai uniós pályázati kiírásoknak megfelelő humánerőforrás felkutatásában, kiválasztásában,</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Központ rendelkezésére bocsátja a támogatások elszámolásához szükséges humánpolitikai iratokat,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támogatásból megvalósuló programok ellenőrzése esetén rendelkezésre bocsátja az ellenőrzés lebonyolításához szükséges humánpolitikai iratokat,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szervezi a kormánytisztviselői kötelező továbbképzéseket,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ellátja a teljesítményértékelési rendszer működtetésével kapcsolatos feladatokat,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Központ és a köznevelési intézmények tekintetében közreműködik a miniszteri elismerési rendszerrel (kitüntetések, elismerések) kapcsolatos feladatok miniszteri döntésre történő előkészítésében,</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döntésre előkészíti a Kormány nyugdíjpolitikai döntéséből adódó </w:t>
      </w:r>
      <w:proofErr w:type="spellStart"/>
      <w:r w:rsidRPr="00667AD2">
        <w:rPr>
          <w:rFonts w:ascii="Times New Roman" w:hAnsi="Times New Roman" w:cs="Times New Roman"/>
          <w:lang w:eastAsia="en-US"/>
        </w:rPr>
        <w:t>továbbfoglalkoztatási</w:t>
      </w:r>
      <w:proofErr w:type="spellEnd"/>
      <w:r w:rsidRPr="00667AD2">
        <w:rPr>
          <w:rFonts w:ascii="Times New Roman" w:hAnsi="Times New Roman" w:cs="Times New Roman"/>
          <w:lang w:eastAsia="en-US"/>
        </w:rPr>
        <w:t xml:space="preserve"> kérelmeket.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A szakmai vezető a jogi feladatai körében tankerületi központi szinten koordinálja a jogi terület tevékenységét.</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33" w:name="_Toc42083050"/>
      <w:bookmarkStart w:id="34" w:name="_Toc43211990"/>
      <w:r w:rsidRPr="00667AD2">
        <w:rPr>
          <w:rFonts w:ascii="Times New Roman" w:eastAsia="Times New Roman" w:hAnsi="Times New Roman" w:cs="Times"/>
          <w:b/>
          <w:bCs/>
          <w:color w:val="000000"/>
          <w:szCs w:val="27"/>
        </w:rPr>
        <w:t>6. A gazdasági vezető</w:t>
      </w:r>
      <w:bookmarkEnd w:id="33"/>
      <w:bookmarkEnd w:id="34"/>
    </w:p>
    <w:p w:rsidR="00667AD2" w:rsidRPr="00667AD2" w:rsidRDefault="00667AD2" w:rsidP="00667AD2">
      <w:pPr>
        <w:tabs>
          <w:tab w:val="left" w:pos="567"/>
          <w:tab w:val="left" w:pos="993"/>
        </w:tabs>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7. §</w:t>
      </w:r>
      <w:r w:rsidRPr="00667AD2">
        <w:rPr>
          <w:rFonts w:ascii="Times New Roman" w:hAnsi="Times New Roman" w:cs="Times New Roman"/>
          <w:b/>
          <w:lang w:eastAsia="en-US"/>
        </w:rPr>
        <w:tab/>
      </w:r>
      <w:r w:rsidRPr="00667AD2">
        <w:rPr>
          <w:rFonts w:ascii="Times New Roman" w:hAnsi="Times New Roman" w:cs="Times New Roman"/>
          <w:lang w:eastAsia="en-US"/>
        </w:rPr>
        <w:t>(1)</w:t>
      </w:r>
      <w:r w:rsidRPr="00667AD2">
        <w:rPr>
          <w:rFonts w:ascii="Times New Roman" w:hAnsi="Times New Roman" w:cs="Times New Roman"/>
          <w:lang w:eastAsia="en-US"/>
        </w:rPr>
        <w:tab/>
        <w:t>A gazdasági vezető a tankerületi igazgató közvetlen és a Központ gazdasági vezetőjének szakmai iránymutatása mellett, a tankerületi igazgatótól kapott utasítások, a jogszabályok és a Tankerületi Központ belső irányítási eszközeiben, illetve a Központ középirányítási eszközeiben foglaltak figyelembevételével szakmai felsővezetőként (központi hivatal vezetőjének helyetteseként) irányítja az alárendelt szervezeti egységek tevékenységét. A gazdasági vezető általános feladatai körében:</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köznevelési intézmények vezetőinek bevonásával megtervezi a Tankerületi Központ költségvetését, ezen belül gondoskodik az egyes köznevelési intézmények működéséhez, tevékenységének ellátásához szükséges előirányzatok – intézményenként külön-külön történő –megtervezéséről, és biztosítja az érintett intézményvezető tájékoztatását,</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irányítja a Tankerületi Központ gazdasági szervezetének tevékenységét,</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irányítja a Tankerületi Központ informatikai feladatainak ellátását,</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felelős a gazdasági szervezet feladatainak hatékony ellátásáért, stratégiai irányításáért, ellenőrzéséért, </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felelős a gazdasági szervezet tevékenységének eredményességéért,</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ellátja a vezetői ellenőrzési kötelezettségéből eredő feladatokat,</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projektjeinek, illetve fejlesztési programjainak gazdasági-pénzügyi tervezésében és megvalósításában,</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véleményt nyilvánít a Tankerületi Központot érintő előterjesztések gazdasági megalapozottságáról, megvalósíthatóságáról,</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gazdálkodását érintő valamennyi döntés előkészítésében,</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a gazdasági szervezet tekintetében közreműködik az irányító szerv által előírt beszámolók előkészítésében,</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ellenőrzi a köznevelési intézmény gazdálkodásának törvényességét.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(2) A gazdasági vezető a Tankerületi Központ gazdasági vezetőjeként ellátja az Áht. </w:t>
      </w:r>
      <w:proofErr w:type="gramStart"/>
      <w:r w:rsidRPr="00667AD2">
        <w:rPr>
          <w:rFonts w:ascii="Times New Roman" w:hAnsi="Times New Roman" w:cs="Times New Roman"/>
          <w:lang w:eastAsia="en-US"/>
        </w:rPr>
        <w:t>és</w:t>
      </w:r>
      <w:proofErr w:type="gramEnd"/>
      <w:r w:rsidRPr="00667AD2">
        <w:rPr>
          <w:rFonts w:ascii="Times New Roman" w:hAnsi="Times New Roman" w:cs="Times New Roman"/>
          <w:lang w:eastAsia="en-US"/>
        </w:rPr>
        <w:t xml:space="preserve"> az </w:t>
      </w:r>
      <w:proofErr w:type="spellStart"/>
      <w:r w:rsidRPr="00667AD2">
        <w:rPr>
          <w:rFonts w:ascii="Times New Roman" w:hAnsi="Times New Roman" w:cs="Times New Roman"/>
          <w:lang w:eastAsia="en-US"/>
        </w:rPr>
        <w:t>Ávr</w:t>
      </w:r>
      <w:proofErr w:type="spellEnd"/>
      <w:r w:rsidRPr="00667AD2">
        <w:rPr>
          <w:rFonts w:ascii="Times New Roman" w:hAnsi="Times New Roman" w:cs="Times New Roman"/>
          <w:lang w:eastAsia="en-US"/>
        </w:rPr>
        <w:t>., valamint az egyéb, a költségvetési szervek gazdálkodásával kapcsolatos jogszabályokban meghatározott feladatokat, ennek körében</w:t>
      </w:r>
    </w:p>
    <w:p w:rsidR="00667AD2" w:rsidRPr="00667AD2" w:rsidRDefault="00667AD2" w:rsidP="00001362">
      <w:pPr>
        <w:numPr>
          <w:ilvl w:val="0"/>
          <w:numId w:val="8"/>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 a gazdálkodás megszervezéséért és irányításáért, a pénzügyi, számviteli rend betartásáért és a vagyon használatával összefüggő feladatok teljesítéséért,</w:t>
      </w:r>
    </w:p>
    <w:p w:rsidR="00667AD2" w:rsidRPr="00667AD2" w:rsidRDefault="00667AD2" w:rsidP="00001362">
      <w:pPr>
        <w:numPr>
          <w:ilvl w:val="0"/>
          <w:numId w:val="8"/>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irányítja és ellenőrzi a Tankerületi Központ gazdasági szervezetét, ennek keretében felügyeli: </w:t>
      </w:r>
    </w:p>
    <w:p w:rsidR="00667AD2" w:rsidRPr="00667AD2" w:rsidRDefault="00667AD2" w:rsidP="00667AD2">
      <w:pPr>
        <w:tabs>
          <w:tab w:val="left" w:pos="1418"/>
        </w:tabs>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ba</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a tervezéssel, az előirányzat-felhasználással, a hatáskörébe tartozó előirányzat-módosítással kapcsolatos feladatokat,</w:t>
      </w:r>
    </w:p>
    <w:p w:rsidR="00667AD2" w:rsidRPr="00667AD2" w:rsidRDefault="00667AD2" w:rsidP="00667AD2">
      <w:pPr>
        <w:tabs>
          <w:tab w:val="left" w:pos="1418"/>
        </w:tabs>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bb</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az üzemeltetéssel, fenntartással, működtetéssel, beruházással, beszerzéssel, a vagyon használatával, hasznosításával összefüggő feladatokat,</w:t>
      </w:r>
    </w:p>
    <w:p w:rsidR="00667AD2" w:rsidRPr="00667AD2" w:rsidRDefault="00667AD2" w:rsidP="00667AD2">
      <w:pPr>
        <w:tabs>
          <w:tab w:val="left" w:pos="1418"/>
        </w:tabs>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bc</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a bérgazdálkodással, a készpénzkezeléssel, a könyvvezetéssel, illetve a gazdálkodás terén beszámolási kötelezettséggel, a bevallási kötelezettséggel és az adatszolgáltatással kapcsolatos feladatokat,</w:t>
      </w:r>
    </w:p>
    <w:p w:rsidR="00667AD2" w:rsidRPr="00667AD2" w:rsidRDefault="00667AD2" w:rsidP="00001362">
      <w:pPr>
        <w:numPr>
          <w:ilvl w:val="0"/>
          <w:numId w:val="8"/>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 a Tankerületi Központ költségvetésének megtervezéséért,</w:t>
      </w:r>
    </w:p>
    <w:p w:rsidR="00667AD2" w:rsidRPr="00667AD2" w:rsidRDefault="00667AD2" w:rsidP="00001362">
      <w:pPr>
        <w:numPr>
          <w:ilvl w:val="0"/>
          <w:numId w:val="8"/>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gazdasági intézkedéseket hoz.</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(3) A gazdasági vezető feladatait – figyelemmel az (1) bekezdésben foglaltakra – a Tankerületi Központ gazdasági szervezetének közreműködésével látja el. A Tankerületi Központ egységes gazdasági szervezetét a Gazdálkodási, Üzemeltetési és Pályázati Főosztály alkotja. A gazdasági vezető hatásköreinek egyedi döntésben meghatározott részét a tankerületi igazgató egyetértésével a pénzügyi ellenjegyzési joggal </w:t>
      </w:r>
      <w:proofErr w:type="gramStart"/>
      <w:r w:rsidRPr="00667AD2">
        <w:rPr>
          <w:rFonts w:ascii="Times New Roman" w:hAnsi="Times New Roman" w:cs="Times New Roman"/>
          <w:lang w:eastAsia="en-US"/>
        </w:rPr>
        <w:t>rendelkező  gazdálkodási</w:t>
      </w:r>
      <w:proofErr w:type="gramEnd"/>
      <w:r w:rsidRPr="00667AD2">
        <w:rPr>
          <w:rFonts w:ascii="Times New Roman" w:hAnsi="Times New Roman" w:cs="Times New Roman"/>
          <w:lang w:eastAsia="en-US"/>
        </w:rPr>
        <w:t xml:space="preserve"> és pénzügyi referensre  átruházhatja. A feladatátruházás rendjét, a delegált feladatok részletes felsorolását a gazdasági szervezet ügyrendje határozza meg.</w:t>
      </w:r>
    </w:p>
    <w:p w:rsidR="00667AD2" w:rsidRPr="00667AD2" w:rsidRDefault="00667AD2" w:rsidP="00667AD2">
      <w:pPr>
        <w:spacing w:before="240" w:after="240" w:line="240" w:lineRule="auto"/>
        <w:jc w:val="center"/>
        <w:outlineLvl w:val="1"/>
        <w:rPr>
          <w:rFonts w:ascii="Times New Roman" w:eastAsia="Times New Roman" w:hAnsi="Times New Roman" w:cs="Times New Roman"/>
          <w:b/>
          <w:bCs/>
        </w:rPr>
      </w:pPr>
      <w:bookmarkStart w:id="35" w:name="_Toc40469220"/>
      <w:bookmarkStart w:id="36" w:name="_Toc42083051"/>
      <w:bookmarkStart w:id="37" w:name="_Toc43211991"/>
      <w:r w:rsidRPr="00667AD2">
        <w:rPr>
          <w:rFonts w:ascii="Times New Roman" w:eastAsia="Times New Roman" w:hAnsi="Times New Roman" w:cs="Times New Roman"/>
          <w:b/>
          <w:bCs/>
        </w:rPr>
        <w:t>7. A Tankerületi Központ belső irányítási eszközei</w:t>
      </w:r>
      <w:bookmarkEnd w:id="35"/>
      <w:r w:rsidRPr="00667AD2">
        <w:rPr>
          <w:rFonts w:ascii="Times New Roman" w:eastAsia="Times New Roman" w:hAnsi="Times New Roman" w:cs="Times New Roman"/>
          <w:b/>
          <w:bCs/>
        </w:rPr>
        <w:t xml:space="preserve"> és fenntartói irányítási eszközei</w:t>
      </w:r>
      <w:bookmarkEnd w:id="36"/>
      <w:bookmarkEnd w:id="37"/>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8. §</w:t>
      </w:r>
      <w:r w:rsidRPr="00667AD2">
        <w:rPr>
          <w:rFonts w:ascii="Times New Roman" w:hAnsi="Times New Roman" w:cs="Times New Roman"/>
          <w:lang w:eastAsia="en-US"/>
        </w:rPr>
        <w:t xml:space="preserve"> (1) A Tankerületi Központ belső irányításának eszközei a Tankerületi Központ egészét vagy meghatározott szervezeti egységét érintő kötelező rendelkezések, végrehajtási szabályok, eljárásrendek, illetve tájékoztatások. Ezek az alábbiak:</w:t>
      </w:r>
    </w:p>
    <w:p w:rsidR="00667AD2" w:rsidRPr="00667AD2" w:rsidRDefault="00667AD2" w:rsidP="00001362">
      <w:pPr>
        <w:numPr>
          <w:ilvl w:val="0"/>
          <w:numId w:val="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szabályzat a tankerületi igazgató által kiadott, a Tankerületi Központ belső működési rendjét, tevékenységét, a szervezeti egységek, vezetők és egyes alkalmazottak feladatkörét meghatározó – jogszabály, közjogi szervezetszabályozó eszköz alapján kötelező, illetve az e Szabályzat alapján kiadható – belső irányítási eszköz,</w:t>
      </w:r>
    </w:p>
    <w:p w:rsidR="00667AD2" w:rsidRPr="00667AD2" w:rsidRDefault="00667AD2" w:rsidP="00001362">
      <w:pPr>
        <w:numPr>
          <w:ilvl w:val="0"/>
          <w:numId w:val="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az igazgatói körlevél a tankerületi igazgató által kiadott belső irányítási eszközzel azonos tárgyi, illetve szervi hatályú rendelkezés, amely a hatályos szabályzatokkal összhangban álló rendelkezéseket tartalmaz, annak </w:t>
      </w:r>
      <w:proofErr w:type="spellStart"/>
      <w:r w:rsidRPr="00667AD2">
        <w:rPr>
          <w:rFonts w:ascii="Times New Roman" w:hAnsi="Times New Roman" w:cs="Times New Roman"/>
          <w:lang w:eastAsia="en-US"/>
        </w:rPr>
        <w:t>pontosítását</w:t>
      </w:r>
      <w:proofErr w:type="spellEnd"/>
      <w:r w:rsidRPr="00667AD2">
        <w:rPr>
          <w:rFonts w:ascii="Times New Roman" w:hAnsi="Times New Roman" w:cs="Times New Roman"/>
          <w:lang w:eastAsia="en-US"/>
        </w:rPr>
        <w:t>, egységes értelmezését szolgálja, végrehajtási iránymutatást ad,</w:t>
      </w:r>
    </w:p>
    <w:p w:rsidR="00667AD2" w:rsidRPr="00667AD2" w:rsidRDefault="00667AD2" w:rsidP="00001362">
      <w:pPr>
        <w:numPr>
          <w:ilvl w:val="0"/>
          <w:numId w:val="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tájékoztató a tankerületi igazgató által kiadott, normatív tartalmú rendelkezést nem tartalmazó, a Tankerületi Központ szervezetét, működését, tevékenységét érintő információkat tartalmazó közlés,</w:t>
      </w:r>
    </w:p>
    <w:p w:rsidR="00667AD2" w:rsidRPr="00667AD2" w:rsidRDefault="00667AD2" w:rsidP="00001362">
      <w:pPr>
        <w:numPr>
          <w:ilvl w:val="0"/>
          <w:numId w:val="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útmutató a tankerületi igazgató által kiadott, a Tankerületi Központ által ellátott feladatok végrehajtásának eljárásrendjét, illetve a munkafolyamatok menetét rögzítő irányítási eszköz, amely a Tankerületi Központ szakmai, irányítási és támogató munkafolyamatait alkotó alaptevékenységeket, a tevékenységek ellátásához szükséges bemeneteket, a tevékenységek elvégzésének elvárt kimeneteit, a munkafolyamatban részt vevő szervezeti egységek közötti feladatmegosztást, az alkalmazott rendszereket és a tevékenységek közötti kapcsolatokat határozza meg,</w:t>
      </w:r>
    </w:p>
    <w:p w:rsidR="00667AD2" w:rsidRPr="00667AD2" w:rsidRDefault="00667AD2" w:rsidP="00001362">
      <w:pPr>
        <w:numPr>
          <w:ilvl w:val="0"/>
          <w:numId w:val="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ügyrend a tankerületi igazgató ellenjegyzését követően az érintett szervezeti egység vezetője által kiadott belső irányítási eszköz, amely az önálló jogállású szervezeti egységek működésének részletes szabályait tartalmazza: az ellátott feladatok munkafolyamatainak leírását, a főosztályvezető és a további foglalkoztatottak felelősségi területeit, feladatait, a helyettesítés részletes rendjét, a munkarendet, a belső és külső kapcsolattartás módját, szabályait.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Központ fenntartói jogkörében eljárva az önálló jogi személyiséggel rendelkező, szervezeti egységként működő köznevelési intézmények részére – a köznevelési intézmények szakmai önállóságát mindenkor figyelembe véve – a következő fenntartói irányítási eszközöket adhatja ki:</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proofErr w:type="gramStart"/>
      <w:r w:rsidRPr="00667AD2">
        <w:rPr>
          <w:rFonts w:ascii="Times New Roman" w:hAnsi="Times New Roman" w:cs="Times New Roman"/>
          <w:lang w:eastAsia="en-US"/>
        </w:rPr>
        <w:lastRenderedPageBreak/>
        <w:t>a</w:t>
      </w:r>
      <w:proofErr w:type="gramEnd"/>
      <w:r w:rsidRPr="00667AD2">
        <w:rPr>
          <w:rFonts w:ascii="Times New Roman" w:hAnsi="Times New Roman" w:cs="Times New Roman"/>
          <w:lang w:eastAsia="en-US"/>
        </w:rPr>
        <w:t>)</w:t>
      </w:r>
      <w:r w:rsidRPr="00667AD2">
        <w:rPr>
          <w:rFonts w:ascii="Times New Roman" w:hAnsi="Times New Roman" w:cs="Times New Roman"/>
          <w:lang w:eastAsia="en-US"/>
        </w:rPr>
        <w:tab/>
        <w:t>a fenntartói körlevél a tankerületi igazgató által, a köznevelési közfeladat-ellátással összefüggő feladatkörében kiadott, a köznevelési intézmények feladatainak ellátását és a feladatok tankerületi központi szinten egységes végrehajtását segítő fenntartói irányítási eszköz;</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b)</w:t>
      </w:r>
      <w:r w:rsidRPr="00667AD2">
        <w:rPr>
          <w:rFonts w:ascii="Times New Roman" w:hAnsi="Times New Roman" w:cs="Times New Roman"/>
          <w:lang w:eastAsia="en-US"/>
        </w:rPr>
        <w:tab/>
        <w:t>a fenntartói tájékoztató a tankerületi igazgató által kiadott, normatív tartalmú rendelkezést nem tartalmazó, a köznevelési intézmény szervezetét, működését, tevékenységét érintő információkat tartalmazó közlés;</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c)</w:t>
      </w:r>
      <w:r w:rsidRPr="00667AD2">
        <w:rPr>
          <w:rFonts w:ascii="Times New Roman" w:hAnsi="Times New Roman" w:cs="Times New Roman"/>
          <w:lang w:eastAsia="en-US"/>
        </w:rPr>
        <w:tab/>
        <w:t>a fenntartói kézikönyv a tankerületi igazgató által kiadott, a köznevelési intézmény munkafolyamat-rendszere céljainak biztosításához szükséges, az ajánlásokban, tájékoztatásokban meghatározott, egymáshoz kapcsolódó munkafolyamatokat rendszerbe foglaló, egységes kezelést biztosító módszertani szabályokat, formanyomtatványokat, nyilvántartásokat tartalmazó fenntartói irányítási eszköz;</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d)</w:t>
      </w:r>
      <w:r w:rsidRPr="00667AD2">
        <w:rPr>
          <w:rFonts w:ascii="Times New Roman" w:hAnsi="Times New Roman" w:cs="Times New Roman"/>
          <w:lang w:eastAsia="en-US"/>
        </w:rPr>
        <w:tab/>
        <w:t>az ajánlás a köznevelési intézmények egységes feladatellátását segítő módszertani kiadvány és dokumentum.</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belső irányítási eszköz és fenntartói irányítási eszköz nem lehet ellentétes jogszabállyal, közjogi szervezetszabályozó eszközzel, a minisztérium irányítási és a Központ középirányítási eszközével, illetve a Tankerületi Központ más belső irányítási eszközével, illetve fenntartói irányítási eszközével.</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38" w:name="_Toc42083052"/>
      <w:bookmarkStart w:id="39" w:name="_Toc43211992"/>
      <w:r w:rsidRPr="00667AD2">
        <w:rPr>
          <w:rFonts w:ascii="Times New Roman" w:eastAsia="Times New Roman" w:hAnsi="Times New Roman" w:cs="Times New Roman"/>
          <w:b/>
          <w:bCs/>
          <w:lang w:eastAsia="en-US"/>
        </w:rPr>
        <w:t>III. Fejezet</w:t>
      </w:r>
      <w:bookmarkEnd w:id="38"/>
      <w:bookmarkEnd w:id="39"/>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40" w:name="_Toc42083053"/>
      <w:bookmarkStart w:id="41" w:name="_Toc43211993"/>
      <w:r w:rsidRPr="00667AD2">
        <w:rPr>
          <w:rFonts w:ascii="Times New Roman" w:eastAsia="Times New Roman" w:hAnsi="Times New Roman" w:cs="Times New Roman"/>
          <w:b/>
          <w:bCs/>
          <w:lang w:eastAsia="en-US"/>
        </w:rPr>
        <w:t>A Tankerületi Központ személyi állománya</w:t>
      </w:r>
      <w:bookmarkEnd w:id="40"/>
      <w:bookmarkEnd w:id="41"/>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42" w:name="_Toc42083054"/>
      <w:bookmarkStart w:id="43" w:name="_Toc43211994"/>
      <w:r w:rsidRPr="00667AD2">
        <w:rPr>
          <w:rFonts w:ascii="Times New Roman" w:eastAsia="Times New Roman" w:hAnsi="Times New Roman" w:cs="Times"/>
          <w:b/>
          <w:bCs/>
          <w:color w:val="000000"/>
          <w:szCs w:val="27"/>
        </w:rPr>
        <w:t>8. A szervezeti egység vezetője</w:t>
      </w:r>
      <w:bookmarkEnd w:id="42"/>
      <w:bookmarkEnd w:id="43"/>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9. §</w:t>
      </w:r>
      <w:r w:rsidRPr="00667AD2">
        <w:rPr>
          <w:rFonts w:ascii="Times New Roman" w:hAnsi="Times New Roman" w:cs="Times New Roman"/>
          <w:lang w:eastAsia="en-US"/>
        </w:rPr>
        <w:t xml:space="preserve"> (1) A munkamegosztás szempontjából elkülönülten működő szervezeti egység vezetője (főosztályvezető) a Tankerületi Központ alaplétszámába tartozó, szakmai vezetői álláshelyre kinevezett kormánytisztviselő, aki</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jogszabályoknak, a szakmai követelményeknek, a belső irányítási eszközökben foglaltaknak és a tankerületi igazgató, illetve az irányítási jogot gyakorló szakmai felsővezető utasításainak megfelelően vezeti és ellenőrzi a szervezeti egység munkáját, és felelős a szervezeti egység feladatainak ellátásáért,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figyelemmel kíséri az általa vezetett szervezeti egységnél a jogszabályok alkalmazását,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szervezi és ellenőrzi a szervezeti egység feladatainak végrehajtását, biztosítja az ügyintézés szakszerűségét, a szakmai követelmények érvényesülését, az ügyintézési határidők betartását,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ellátja az általa vezetett szervezeti egység által előkészített, a Tankerületi Központból tankerületi igazgatói vagy átruházott </w:t>
      </w:r>
      <w:proofErr w:type="spellStart"/>
      <w:r w:rsidRPr="00667AD2">
        <w:rPr>
          <w:rFonts w:ascii="Times New Roman" w:hAnsi="Times New Roman" w:cs="Times New Roman"/>
          <w:lang w:eastAsia="en-US"/>
        </w:rPr>
        <w:t>kiadmányozással</w:t>
      </w:r>
      <w:proofErr w:type="spellEnd"/>
      <w:r w:rsidRPr="00667AD2">
        <w:rPr>
          <w:rFonts w:ascii="Times New Roman" w:hAnsi="Times New Roman" w:cs="Times New Roman"/>
          <w:lang w:eastAsia="en-US"/>
        </w:rPr>
        <w:t xml:space="preserve"> kimenő iratok tartalmi és formai ellenőrzését,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kezdeményezi a munkavégzés személyi és tárgyi feltételeinek biztosításához szükséges intézkedések megtételét,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Közszolgálati Szabályzatban foglaltak szerint gyakorolja az átruházott munkáltatói jogokat a szervezeti egység kormánytisztviselői, munkavállalói felett,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évente, illetve a középirányító szerv által elrendelt esetekben adatot szolgáltat a Tankerületi Központ beszámolójának, jelentésének elkészítéséhez,</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igazgató által meghatározott rendben, de legalább félévente tájékoztatást ad a tankerületi igazgató részére a szervezeti egység tevékenységéről,</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szakmai értekezletet hív össze a vezetése alá tartozó szervezeti egység tevékenységi körében felmerült fontosabb feladatok megoldásához szükséges szakmai vélemények, javaslatok megismerése, illetve a szervezeti egység munkájának irányítása céljából,</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 a vezetése alá tartozó szervezeti egység feladatkörébe tartozó belső irányítási eszközök szakmai előkészítéséért,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vezetése alá tartozó szervezeti egység feladatkörébe tartozó kérdésekben felmerülő szakmai közreműködés indokoltsága esetén kezdeményezi a tankerületi igazgatónál, illetve az irányítási jogot gyakorló szakmai felsővezetőnél a Tankerületi Központ más szervezeti egységének bevonását, munkacsoport létrehozatalát.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(2) A főosztályvezető az (1) bekezdésben foglaltakon túl </w:t>
      </w:r>
    </w:p>
    <w:p w:rsidR="00667AD2" w:rsidRPr="00667AD2" w:rsidRDefault="00667AD2" w:rsidP="00001362">
      <w:pPr>
        <w:numPr>
          <w:ilvl w:val="0"/>
          <w:numId w:val="11"/>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elkészíti a főosztály ügyrendjét,</w:t>
      </w:r>
    </w:p>
    <w:p w:rsidR="00667AD2" w:rsidRPr="00667AD2" w:rsidRDefault="00667AD2" w:rsidP="00001362">
      <w:pPr>
        <w:numPr>
          <w:ilvl w:val="0"/>
          <w:numId w:val="11"/>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előkészíti a főosztály munkatervét, ellenőrzési tervét.</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44" w:name="_Toc42083055"/>
      <w:bookmarkStart w:id="45" w:name="_Toc43211995"/>
      <w:r w:rsidRPr="00667AD2">
        <w:rPr>
          <w:rFonts w:ascii="Times New Roman" w:eastAsia="Times New Roman" w:hAnsi="Times New Roman" w:cs="Times"/>
          <w:b/>
          <w:bCs/>
          <w:color w:val="000000"/>
          <w:szCs w:val="27"/>
        </w:rPr>
        <w:t>9. Az ügyintéző</w:t>
      </w:r>
      <w:bookmarkEnd w:id="44"/>
      <w:bookmarkEnd w:id="45"/>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lastRenderedPageBreak/>
        <w:t>10. §</w:t>
      </w:r>
      <w:r w:rsidRPr="00667AD2">
        <w:rPr>
          <w:rFonts w:ascii="Times New Roman" w:hAnsi="Times New Roman" w:cs="Times New Roman"/>
          <w:lang w:eastAsia="en-US"/>
        </w:rPr>
        <w:t xml:space="preserve"> (1) Ügyintéző a Tankerületi Központ alaplétszámába, illetve a központosított álláshelyállományba tartozó, ügyintéző kategóriájú, hivatali tanácsos, vezető-hivatalitanácsos, hivatali főtanácsos I., hivatali főtanácsos II. és vezető-hivatalifőtanácsos besorolási fokozatú álláshelyen a Kit. </w:t>
      </w:r>
      <w:proofErr w:type="gramStart"/>
      <w:r w:rsidRPr="00667AD2">
        <w:rPr>
          <w:rFonts w:ascii="Times New Roman" w:hAnsi="Times New Roman" w:cs="Times New Roman"/>
          <w:lang w:eastAsia="en-US"/>
        </w:rPr>
        <w:t>szerinti</w:t>
      </w:r>
      <w:proofErr w:type="gramEnd"/>
      <w:r w:rsidRPr="00667AD2">
        <w:rPr>
          <w:rFonts w:ascii="Times New Roman" w:hAnsi="Times New Roman" w:cs="Times New Roman"/>
          <w:lang w:eastAsia="en-US"/>
        </w:rPr>
        <w:t xml:space="preserve"> kormányzati szolgálati jogviszony keretében foglalkoztatott kormánytisztviselő.</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Az ügyintéző álláshelyén ellátandó feladatokat a beosztási okirata tartalmazza, amelyben foglaltak szerint a feladata a Tankerületi Központ feladat- és hatáskörébe tartozó ügyek határidőben történő érdemi döntésre való előkészítése, a végrehajtás szervezése, annak figyelemmel kísérése.</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Az ügyintéző a kapott utasítások és határidők figyelembevételével munkaterületén felelős a Tankerületi Központ állandó és időszakos célkitűzéseinek, feladatainak megvalósításáért, a Tankerületi Központ belső irányítási eszközeiben, illetve a Központ középirányítási eszközében foglaltak betartásáért.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Az ügyintéző a munkájáról közvetlen vezetőjének számol be. Amennyiben szükségesnek látja, köteles a felmerülő problémát jelezni közvetlen vezetője felé, olyan időpontban, amikor van lehetőség a szükséges intézkedések megtételére.</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Az ügyintéző más szervezeti egység vezetőjével a közvetlen vezetőjén keresztül kommunikálhat.</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46" w:name="_Toc42083056"/>
      <w:bookmarkStart w:id="47" w:name="_Toc43211996"/>
      <w:r w:rsidRPr="00667AD2">
        <w:rPr>
          <w:rFonts w:ascii="Times New Roman" w:eastAsia="Times New Roman" w:hAnsi="Times New Roman" w:cs="Times"/>
          <w:b/>
          <w:bCs/>
          <w:color w:val="000000"/>
          <w:szCs w:val="27"/>
        </w:rPr>
        <w:t>10. A munkavállalók</w:t>
      </w:r>
      <w:bookmarkEnd w:id="46"/>
      <w:bookmarkEnd w:id="47"/>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11. §</w:t>
      </w:r>
      <w:r w:rsidRPr="00667AD2">
        <w:rPr>
          <w:rFonts w:ascii="Times New Roman" w:hAnsi="Times New Roman" w:cs="Times New Roman"/>
          <w:lang w:eastAsia="en-US"/>
        </w:rPr>
        <w:t xml:space="preserve"> (1) A Tankerületi Központnál munkaviszony keretében ellátható feladatokat a Közszolgálati Szabályzat tartalmazza. </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munkavállaló a Tankerületi Központ alaplétszámába, illetve a központosított álláshelyállományba tartozó álláshelyen – függetlenül annak besorolásától – létrehozott munkaviszony keretében foglalkoztatható.</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(3) A munkavállaló feladata a munkaköri leírásában foglaltak szerint az álláshelyén ellátandó feladatok – közvetlen vezetőjétől kapott utasítások és határidők figyelembevételével történő – elvégzése. </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48" w:name="_Toc42083057"/>
      <w:bookmarkStart w:id="49" w:name="_Toc43211997"/>
      <w:r w:rsidRPr="00667AD2">
        <w:rPr>
          <w:rFonts w:ascii="Times New Roman" w:eastAsia="Times New Roman" w:hAnsi="Times New Roman" w:cs="Times"/>
          <w:b/>
          <w:bCs/>
          <w:color w:val="000000"/>
          <w:szCs w:val="27"/>
        </w:rPr>
        <w:t>11. A munkáltatói jogkör gyakorlásának rendje</w:t>
      </w:r>
      <w:bookmarkEnd w:id="48"/>
      <w:bookmarkEnd w:id="49"/>
      <w:r w:rsidRPr="00667AD2">
        <w:rPr>
          <w:rFonts w:ascii="Times New Roman" w:eastAsia="Times New Roman" w:hAnsi="Times New Roman" w:cs="Times"/>
          <w:b/>
          <w:bCs/>
          <w:color w:val="000000"/>
          <w:szCs w:val="27"/>
        </w:rPr>
        <w:t xml:space="preserve"> </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12. §</w:t>
      </w:r>
      <w:r w:rsidRPr="00667AD2">
        <w:rPr>
          <w:rFonts w:ascii="Times New Roman" w:hAnsi="Times New Roman" w:cs="Times New Roman"/>
          <w:lang w:eastAsia="en-US"/>
        </w:rPr>
        <w:t xml:space="preserve"> (1) A tankerületi központban foglalkoztatott kormánytisztviselők és munkavállalók feletti munkáltatói jogkör gyakorlásával és átruházásával összefüggő szabályokat a Közszolgálati Szabályzat állapítja meg.</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E Szabályzat jelen alcíme – a jogszabályok figyelembevételével – a Tankerületi Központ által fenntartott köznevelési intézményben foglalkoztatottak feletti munkáltatói jogok gyakorlásának és átruházásának szabályait határozza meg.</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(3) E Szabályzat jelen alcímének alkalmazásában kiemelt munkáltatói jogok:</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jogviszony-létesítés és -megszüntetés,</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kinevezésmódosítás, munkaszerződés-módosítás,</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bérgazdálkodást érintő munkáltatói jog,</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jogszabályban nem meghatározott, munkáltatói mérlegelést igénylő esetekben a fizetés nélküli szabadság engedélyezése,</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áthelyezés, a kinevezéstől, a munkaszerződéstől eltérő foglalkoztatás,</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összeférhetetlenségi ügyek elbírálása,</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külföldi kiküldetés engedélyezése,</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kártérítési felelősség megállapítása</w:t>
      </w:r>
    </w:p>
    <w:p w:rsidR="00667AD2" w:rsidRPr="00667AD2" w:rsidRDefault="00667AD2" w:rsidP="00667AD2">
      <w:p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a)-h) pont alattiak a továbbiakban együtt: kiemelt munkáltatói jogok).</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(4) E Szabályzat jelen alcímének alkalmazásában egyéb munkáltatói jogok az (3) bekezdésben fel nem sorolt munkáltatói jogok, különösen:</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munkaköri leírás kiadása,</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általánostól eltérő munkarend megállapítása,</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szabadság igénybevételének engedélyezése, kiadása,</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jogszabályban meghatározott, munkáltatói mérlegelést nem igénylő esetben a fizetés nélküli szabadság engedélyezése,</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munkavégzési kötelezettség teljesítése alóli mentesítés, ide nem értve a munka törvénykönyvéről szóló 2012. évi I. törvény 55. § (2) bekezdésében meghatározott esetet,</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köznevelési intézmény beiskolázási tervébe történő felvétel,</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egyéb, nem iskolarendszerű továbbképzésen, konferencián történő részvétel engedélyezése,</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eseti helyettesítés elrendelése, díjazás megállapításával nem járó készenlét és ügyelet elrendelése,</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belföldi kiküldetések engedélyezése, teljesítésük igazolása,</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közalkalmazottak teljesítményértékelésével, minősítésével kapcsolatos munkáltatói intézkedések,</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vagyonnyilatkozatokkal kapcsolatos feladatok koordinálása,</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jogszabályban ekként nevesített munkáltatói jogok,</w:t>
      </w:r>
    </w:p>
    <w:p w:rsidR="00667AD2" w:rsidRPr="00667AD2" w:rsidRDefault="00667AD2" w:rsidP="00667AD2">
      <w:p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a)-l) pont alattiak a továbbiakban együtt: egyéb munkáltatói jogok).</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(5) A (3) bekezdés c) pontja szerinti bérgazdálkodást érintő munkáltatói jog az illetmény, a pénzbeli és természetbeni juttatások megállapításához, az egyéb személyi jellegű kifizetésekhez kapcsolódó munkáltatói intézkedés, különösen:</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jogviszony létesítése, megszüntetése,</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kinevezésmódosítás, munkaszerződés-módosítás,</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 helyettesítési díjjal járó helyettesítés elrendelése, </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díjazással járó rendkívüli munkavégzés, ügyelet, készenlét elrendelése,</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illetménydifferenciálás, a pótlék megállapítása,</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célfeladat, céljuttatás megállapítása,</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egyéb pénzbeli és természetbeni juttatás megállapítása, valamint</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címadományozás,</w:t>
      </w:r>
    </w:p>
    <w:p w:rsidR="00667AD2" w:rsidRPr="00667AD2" w:rsidRDefault="00667AD2" w:rsidP="00667AD2">
      <w:p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a)-h) pont alattiak a továbbiakban együtt: bérgazdálkodást érintő munkáltatói jogok).</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13. §</w:t>
      </w:r>
      <w:r w:rsidRPr="00667AD2">
        <w:rPr>
          <w:rFonts w:ascii="Times New Roman" w:hAnsi="Times New Roman" w:cs="Times New Roman"/>
          <w:lang w:eastAsia="en-US"/>
        </w:rPr>
        <w:t xml:space="preserve"> (1) A tankerületi igazgató gyakorolja</w:t>
      </w:r>
    </w:p>
    <w:p w:rsidR="00667AD2" w:rsidRPr="00667AD2" w:rsidRDefault="00667AD2" w:rsidP="00001362">
      <w:pPr>
        <w:numPr>
          <w:ilvl w:val="0"/>
          <w:numId w:val="1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a jogszabályban foglalt kivétellel – a munkáltatói jogokat a Tankerületi Központ által fenntartott köznevelési intézmények intézményvezetői felett,</w:t>
      </w:r>
    </w:p>
    <w:p w:rsidR="00667AD2" w:rsidRPr="00667AD2" w:rsidRDefault="00667AD2" w:rsidP="00001362">
      <w:pPr>
        <w:numPr>
          <w:ilvl w:val="0"/>
          <w:numId w:val="1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az intézményvezető kivételével – a magasabb vezetői, illetve vezetői megbízás adására, visszavonására irányuló munkáltatói jogot a Tankerületi Központ által fenntartott köznevelési intézményekben,</w:t>
      </w:r>
    </w:p>
    <w:p w:rsidR="00667AD2" w:rsidRPr="00667AD2" w:rsidRDefault="00667AD2" w:rsidP="00001362">
      <w:pPr>
        <w:numPr>
          <w:ilvl w:val="0"/>
          <w:numId w:val="1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közalkalmazotti jogviszony, munkaviszony, munkavégzésre irányuló egyéb jogviszony létesítésére, megszüntetésére irányuló, valamint a bérgazdálkodást érintő munkáltatói jogot a Tankerületi Központ által fenntartott köznevelési intézményekben foglalkoztatottak vonatkozásában.</w:t>
      </w:r>
    </w:p>
    <w:p w:rsidR="00667AD2" w:rsidRPr="00667AD2" w:rsidRDefault="00667AD2" w:rsidP="00667AD2">
      <w:pPr>
        <w:ind w:left="357"/>
        <w:jc w:val="both"/>
        <w:rPr>
          <w:rFonts w:ascii="Times New Roman" w:hAnsi="Times New Roman" w:cs="Times New Roman"/>
          <w:lang w:eastAsia="en-US"/>
        </w:rPr>
      </w:pPr>
      <w:r w:rsidRPr="00667AD2">
        <w:rPr>
          <w:rFonts w:ascii="Times New Roman" w:hAnsi="Times New Roman" w:cs="Times New Roman"/>
          <w:lang w:eastAsia="en-US"/>
        </w:rPr>
        <w:t>(2) A tankerületi igazgató – a jogszabályok figyelembevételével – a hatáskörébe utalt munkáltatói jogok gyakorlását a helyettesére vagy vezetői megbízással rendelkező közalkalmazottra részben átruházhatja. A tankerületi igazgató által átruházott munkáltatói jogkör tovább nem ruházható. A tankerületi igazgató a munkáltatói jogkör átruházását visszavonhatja. A Tankerületi Központ belső irányítási eszköze a munkáltatói jogok gyakorlása tekintetében további részletszabályokat állapíthat meg.</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50" w:name="_Toc42083058"/>
      <w:bookmarkStart w:id="51" w:name="_Toc43211998"/>
      <w:r w:rsidRPr="00667AD2">
        <w:rPr>
          <w:rFonts w:ascii="Times New Roman" w:eastAsia="Times New Roman" w:hAnsi="Times New Roman" w:cs="Times New Roman"/>
          <w:b/>
          <w:bCs/>
          <w:lang w:eastAsia="en-US"/>
        </w:rPr>
        <w:t>IV. Fejezet</w:t>
      </w:r>
      <w:bookmarkEnd w:id="50"/>
      <w:bookmarkEnd w:id="51"/>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52" w:name="_Toc42083059"/>
      <w:bookmarkStart w:id="53" w:name="_Toc43211999"/>
      <w:r w:rsidRPr="00667AD2">
        <w:rPr>
          <w:rFonts w:ascii="Times New Roman" w:eastAsia="Times New Roman" w:hAnsi="Times New Roman" w:cs="Times New Roman"/>
          <w:b/>
          <w:bCs/>
          <w:lang w:eastAsia="en-US"/>
        </w:rPr>
        <w:t>A Tankerületi Központ tájékoztatási és döntéselőkészítési fórumai</w:t>
      </w:r>
      <w:bookmarkEnd w:id="52"/>
      <w:bookmarkEnd w:id="53"/>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54" w:name="_Toc42083060"/>
      <w:bookmarkStart w:id="55" w:name="_Toc43212000"/>
      <w:r w:rsidRPr="00667AD2">
        <w:rPr>
          <w:rFonts w:ascii="Times New Roman" w:eastAsia="Times New Roman" w:hAnsi="Times New Roman" w:cs="Times"/>
          <w:b/>
          <w:bCs/>
          <w:color w:val="000000"/>
          <w:szCs w:val="27"/>
        </w:rPr>
        <w:t>12. A tankerületi értekezlet</w:t>
      </w:r>
      <w:bookmarkStart w:id="56" w:name="_Toc421903697"/>
      <w:bookmarkStart w:id="57" w:name="_Toc421904125"/>
      <w:bookmarkStart w:id="58" w:name="_Toc422052069"/>
      <w:bookmarkStart w:id="59" w:name="_Toc423871726"/>
      <w:bookmarkStart w:id="60" w:name="_Toc424289942"/>
      <w:bookmarkStart w:id="61" w:name="_Toc421903698"/>
      <w:bookmarkStart w:id="62" w:name="_Toc421904126"/>
      <w:bookmarkStart w:id="63" w:name="_Toc422052070"/>
      <w:bookmarkStart w:id="64" w:name="_Toc423871727"/>
      <w:bookmarkStart w:id="65" w:name="_Toc424289943"/>
      <w:bookmarkStart w:id="66" w:name="_Toc421903699"/>
      <w:bookmarkStart w:id="67" w:name="_Toc421904127"/>
      <w:bookmarkStart w:id="68" w:name="_Toc422052071"/>
      <w:bookmarkStart w:id="69" w:name="_Toc423871728"/>
      <w:bookmarkStart w:id="70" w:name="_Toc424289944"/>
      <w:bookmarkStart w:id="71" w:name="_Toc423871736"/>
      <w:bookmarkStart w:id="72" w:name="_Toc421903707"/>
      <w:bookmarkStart w:id="73" w:name="_Toc421904135"/>
      <w:bookmarkStart w:id="74" w:name="_Toc422052080"/>
      <w:bookmarkStart w:id="75" w:name="_Toc423871739"/>
      <w:bookmarkStart w:id="76" w:name="_Toc42428995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14. §</w:t>
      </w:r>
      <w:r w:rsidRPr="00667AD2">
        <w:rPr>
          <w:rFonts w:ascii="Times New Roman" w:hAnsi="Times New Roman" w:cs="Times New Roman"/>
          <w:lang w:eastAsia="en-US"/>
        </w:rPr>
        <w:t xml:space="preserve"> (1) A tankerületi értekezleten a Központ elnöke által tartott tankerületi igazgatói értekezletet követően szükség szerint, egyébként legalább havi rendszerességgel – a tankerületi igazgató vezetésével – a Tankerületi Központon belüli szakmai és funkcionális feladatellátás, jogalkalmazás összehangolására, a soron következő feladatok meghatározására kerül sor.</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értekezlet résztvevői a Tankerületi Központ szakmai felsővezetői, szervezeti egységeinek vezetői, a Tankerületi Központ feladatellátási területén működő köznevelési intézmények vezetői, illetve a tankerületi igazgató által meghívottak.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(3) A meghívottak a tankerületi igazgató által megjelölt konkrét napirendi pontokra kapnak meghívást, annak kapcsán fejthetik ki véleményüket és álláspontjukat.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 tankerületi értekezlet adott napirendi pontjára meg kell hívni a Tankerületi Központ feladatellátási területén működő, tankerületi központi szinten reprezentatív, illetve képviselettel rendelkező szakszervezetek képviselőit abban az esetben, ha a foglalkoztatottak élet- és munkakörülményeivel, jogviszonyával összefüggő kérdéseket vitatnak meg, illetőleg az értekezleten a köznevelési intézmények átszervezésével, megszüntetésével összefüggő kérdéseket tárgyalnak.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A tankerületi értekezlet – a tankerületi igazgató döntése alapján – rendkívüli, sürgős intézkedést igénylő, valamint a köznevelési intézmények, pedagógusok, tanulók széles körét érintő ügy tárgyalásakor, illetve munkaszervezési, költséghatékonysági okokból teljes, illetve részleges videokonferencia formájában is megrendezhető. Az értekezlet dokumentálására vonatkozó rendelkezéseket ebben az esetben is alkalmazni kell.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(6) A tankerületi értekezlet dokumentálásáért a tankerületi igazgató által kijelölt kormánytisztviselő a felelős.</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77" w:name="_Toc42083061"/>
      <w:bookmarkStart w:id="78" w:name="_Toc43212001"/>
      <w:r w:rsidRPr="00667AD2">
        <w:rPr>
          <w:rFonts w:ascii="Times New Roman" w:eastAsia="Times New Roman" w:hAnsi="Times New Roman" w:cs="Times"/>
          <w:b/>
          <w:bCs/>
          <w:color w:val="000000"/>
          <w:szCs w:val="27"/>
        </w:rPr>
        <w:t>13. A vezetői értekezlet</w:t>
      </w:r>
      <w:bookmarkEnd w:id="77"/>
      <w:bookmarkEnd w:id="78"/>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15. §</w:t>
      </w:r>
      <w:r w:rsidRPr="00667AD2">
        <w:rPr>
          <w:rFonts w:ascii="Times New Roman" w:hAnsi="Times New Roman" w:cs="Times New Roman"/>
          <w:lang w:eastAsia="en-US"/>
        </w:rPr>
        <w:t xml:space="preserve"> (1) A vezetői értekezleten a Tankerületi Központ igazgatójának vezetésével a Tankerületi Központ igazgatási szervezetén belüli szakmai és funkcionális feladatellátás, jogalkalmazás megtervezésére, összehangolására, a soron következő feladatok meghatározására kerül sor. </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vezetői értekezlet résztvevői a Tankerületi Központ szakmai felsővezetői, szervezeti egységeinek vezetői, illetve a tankerületi igazgató által meghívottak.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vezetői értekezletet a tankerületi igazgató szükség szerint hívja össze.</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 vezetői értekezlet dokumentálásáért a tankerületi igazgató által kijelölt kormánytisztviselő a felelős.</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79" w:name="_Toc42083062"/>
      <w:bookmarkStart w:id="80" w:name="_Toc43212002"/>
      <w:r w:rsidRPr="00667AD2">
        <w:rPr>
          <w:rFonts w:ascii="Times New Roman" w:eastAsia="Times New Roman" w:hAnsi="Times New Roman" w:cs="Times"/>
          <w:b/>
          <w:bCs/>
          <w:color w:val="000000"/>
          <w:szCs w:val="27"/>
        </w:rPr>
        <w:t>14. A szakmai felsővezetői értekezlet</w:t>
      </w:r>
      <w:bookmarkEnd w:id="79"/>
      <w:bookmarkEnd w:id="80"/>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16. §</w:t>
      </w:r>
      <w:r w:rsidRPr="00667AD2">
        <w:rPr>
          <w:rFonts w:ascii="Times New Roman" w:hAnsi="Times New Roman" w:cs="Times New Roman"/>
          <w:lang w:eastAsia="en-US"/>
        </w:rPr>
        <w:t xml:space="preserve"> (1) A szakmai felsővezetői (szakmai vezetői, illetve gazdasági vezetői) értekezleten a szakmai felsővezető vezetésével – a tankerületi igazgatói értekezletet követően haladéktalanul, legkésőbb az értekezletet követő 1 munkanapon belül, egyébként szükség szerint, általában heti rendszerességgel – a szakmai felsővezető irányítása alá tartozó szervezeti egységeken belüli szakmai és funkcionális feladatellátás, jogalkalmazás összehangolására, a soron következő feladatok meghatározására kerül sor.</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szakmai felsővezetői értekezlet résztvevői a Tankerületi Központ szakmai felsővezetője, a szakmai felsővezető irányítása alá tartozó szervezeti egységek vezetői, illetve a szakmai felsővezető által meghívottak.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szakmai felsővezetői értekezlet dokumentálásáért a szakmai felsővezető által kijelölt kormánytisztviselő a felelős.</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81" w:name="_Toc42083063"/>
      <w:bookmarkStart w:id="82" w:name="_Toc43212003"/>
      <w:r w:rsidRPr="00667AD2">
        <w:rPr>
          <w:rFonts w:ascii="Times New Roman" w:eastAsia="Times New Roman" w:hAnsi="Times New Roman" w:cs="Times"/>
          <w:b/>
          <w:bCs/>
          <w:color w:val="000000"/>
          <w:szCs w:val="27"/>
        </w:rPr>
        <w:t>15. A főosztályi értekezlet</w:t>
      </w:r>
      <w:bookmarkEnd w:id="81"/>
      <w:bookmarkEnd w:id="82"/>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17. §</w:t>
      </w:r>
      <w:r w:rsidRPr="00667AD2">
        <w:rPr>
          <w:rFonts w:ascii="Times New Roman" w:hAnsi="Times New Roman" w:cs="Times New Roman"/>
          <w:lang w:eastAsia="en-US"/>
        </w:rPr>
        <w:t xml:space="preserve"> (1) A főosztályi értekezleten a főosztályvezető vezetésével – a tankerületi igazgatói értekezletet követően haladéktalanul, legkésőbb az értekezletet követő 2 munkanapon belül, egyébként szükség szerint, általában heti rendszerességgel – a főosztályon belüli szakmai és funkcionális feladatellátás, jogalkalmazás összehangolására, a soron következő feladatok meghatározására kerül sor.</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főosztályi értekezlet dokumentálásáért a főosztályvezető vagy az általa kijelölt kormánytisztviselő felelős.</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83" w:name="_Toc42083064"/>
      <w:bookmarkStart w:id="84" w:name="_Toc43212004"/>
      <w:r w:rsidRPr="00667AD2">
        <w:rPr>
          <w:rFonts w:ascii="Times New Roman" w:eastAsia="Times New Roman" w:hAnsi="Times New Roman" w:cs="Times"/>
          <w:b/>
          <w:bCs/>
          <w:color w:val="000000"/>
          <w:szCs w:val="27"/>
        </w:rPr>
        <w:t>16. A munkacsoport</w:t>
      </w:r>
      <w:bookmarkEnd w:id="83"/>
      <w:bookmarkEnd w:id="84"/>
    </w:p>
    <w:p w:rsidR="00667AD2" w:rsidRPr="00667AD2" w:rsidRDefault="00667AD2" w:rsidP="00667AD2">
      <w:pPr>
        <w:spacing w:before="120" w:after="120" w:line="240" w:lineRule="auto"/>
        <w:jc w:val="both"/>
        <w:rPr>
          <w:rFonts w:ascii="Times New Roman" w:hAnsi="Times New Roman" w:cs="Times New Roman"/>
          <w:lang w:eastAsia="en-US"/>
        </w:rPr>
      </w:pPr>
      <w:bookmarkStart w:id="85" w:name="_Toc42083065"/>
      <w:r w:rsidRPr="00667AD2">
        <w:rPr>
          <w:rFonts w:ascii="Times New Roman" w:hAnsi="Times New Roman" w:cs="Times New Roman"/>
          <w:b/>
          <w:lang w:eastAsia="en-US"/>
        </w:rPr>
        <w:t>18.</w:t>
      </w:r>
      <w:bookmarkEnd w:id="85"/>
      <w:r w:rsidRPr="00667AD2">
        <w:rPr>
          <w:rFonts w:ascii="Times New Roman" w:hAnsi="Times New Roman" w:cs="Times New Roman"/>
          <w:b/>
          <w:lang w:eastAsia="en-US"/>
        </w:rPr>
        <w:t xml:space="preserve"> §</w:t>
      </w:r>
      <w:r w:rsidRPr="00667AD2">
        <w:rPr>
          <w:rFonts w:ascii="Times New Roman" w:hAnsi="Times New Roman" w:cs="Times New Roman"/>
          <w:lang w:eastAsia="en-US"/>
        </w:rPr>
        <w:t xml:space="preserve"> (1) A tankerületi igazgató, illetve a helyettesei – a szakmai vezető és a gazdasági vezető – az irányítása, vezetése alatt álló több szervezeti egység feladatkörét érintő eseti feladat elvégzésére munkacsoportot hozhat létre a Tankerületi Központ foglalkoztatottjai, köznevelési intézményvezetők, más külső szakértők bevonásával. A munkacsoport létrehozásáról szóló rendelkezésben meg kell határozni a munkacsoport feladatát, vezetőjét, tagjait és működésének időtartamát.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munkacsoport célja a meghatározott feladat komplex megközelítésű, a szakterületek kiemelt együttműködésén alapuló hatékony megoldása, illetve az ehhez szükséges javaslatok felvázolása, kidolgozása.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(3) A munkacsoport tagjait a helyettesítésükre egyébként jogosult személy helyettesítheti.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 munkacsoport vezetője a munkacsoport tevékenységéről és az elvégzett feladatok teljesítéséről a munkacsoport létrehozásáról döntő vezetőt köteles tájékoztatni.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A munkacsoport-értekezlet résztvevői a munkacsoport tagjai, illetve a munkacsoport vezetője által az adott napirendi pontra meghívottak.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(6) A munkacsoport-értekezlet – a munkacsoport vezetőjének döntése alapján – rendkívüli, sürgős intézkedést igénylő, valamint a köznevelési intézmények, pedagógusok, tanulók széles körét érintő ügy tárgyalásakor, illetve munkaszervezési, költséghatékonysági okokból teljes, illetve részleges videokonferencia formájában is megrendezhető. Az értekezlet dokumentálására vonatkozó rendelkezéseket ebben az esetben is alkalmazni kell.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(7) A munkacsoport-értekezlet dokumentálásáért a munkacsoport vezetője által kijelölt kormánytisztviselő, illetve munkavállaló a felelős.</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86" w:name="_Toc42083066"/>
      <w:bookmarkStart w:id="87" w:name="_Toc43212005"/>
      <w:r w:rsidRPr="00667AD2">
        <w:rPr>
          <w:rFonts w:ascii="Times New Roman" w:eastAsia="Times New Roman" w:hAnsi="Times New Roman" w:cs="Times"/>
          <w:b/>
          <w:bCs/>
          <w:color w:val="000000"/>
          <w:szCs w:val="27"/>
        </w:rPr>
        <w:t>17. A tájékoztatási és döntéselőkészítési fórumok dokumentálásának rendje</w:t>
      </w:r>
      <w:bookmarkEnd w:id="86"/>
      <w:bookmarkEnd w:id="87"/>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19. §</w:t>
      </w:r>
      <w:r w:rsidRPr="00667AD2">
        <w:rPr>
          <w:rFonts w:ascii="Times New Roman" w:hAnsi="Times New Roman" w:cs="Times New Roman"/>
          <w:lang w:eastAsia="en-US"/>
        </w:rPr>
        <w:t xml:space="preserve"> (1) A tájékoztatási és döntéselőkészítési fórumok dokumentálása során gondoskodni kell</w:t>
      </w:r>
    </w:p>
    <w:p w:rsidR="00667AD2" w:rsidRPr="00667AD2" w:rsidRDefault="00667AD2" w:rsidP="00001362">
      <w:pPr>
        <w:numPr>
          <w:ilvl w:val="0"/>
          <w:numId w:val="18"/>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értekezlet összehívásáról,</w:t>
      </w:r>
    </w:p>
    <w:p w:rsidR="00667AD2" w:rsidRPr="00667AD2" w:rsidRDefault="00667AD2" w:rsidP="00001362">
      <w:pPr>
        <w:numPr>
          <w:ilvl w:val="0"/>
          <w:numId w:val="18"/>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értekezletről emlékeztető készítéséről és annak az érintettek részére történő megküldéséről.</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Az értekezlet összehívása meghívó kiküldésével történik, amely tartalmazza</w:t>
      </w:r>
    </w:p>
    <w:p w:rsidR="00667AD2" w:rsidRPr="00667AD2" w:rsidRDefault="00667AD2" w:rsidP="00001362">
      <w:pPr>
        <w:numPr>
          <w:ilvl w:val="0"/>
          <w:numId w:val="1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értekezlet helyét, időpontját,</w:t>
      </w:r>
    </w:p>
    <w:p w:rsidR="00667AD2" w:rsidRPr="00667AD2" w:rsidRDefault="00667AD2" w:rsidP="00001362">
      <w:pPr>
        <w:numPr>
          <w:ilvl w:val="0"/>
          <w:numId w:val="1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tervezett napirendi pontokat, azok megtárgyalására előzetesen tervezett időtartamokat,</w:t>
      </w:r>
    </w:p>
    <w:p w:rsidR="00667AD2" w:rsidRPr="00667AD2" w:rsidRDefault="00667AD2" w:rsidP="00001362">
      <w:pPr>
        <w:numPr>
          <w:ilvl w:val="0"/>
          <w:numId w:val="1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indokolt esetben a napirendekhez tartozó előterjesztést, tájékoztató, összefoglaló anyagokat.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meghívót az értekezlet vezetője írja alá.</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Az értekezlet meghívóját elektronikus úton az értekezlet tervezett időpontja előtt legalább öt nappal kell az érintettek részére megküldeni.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Rendkívüli, sürgős intézkedést igénylő ügy tárgyalásakor az írásbeliség mellőzhető, illetve a (4) bekezdésben megjelölt határidőtől el lehet térni.</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(6) Az értekezletről emlékeztető készül, amely tartalmazza</w:t>
      </w:r>
    </w:p>
    <w:p w:rsidR="00667AD2" w:rsidRPr="00667AD2" w:rsidRDefault="00667AD2" w:rsidP="00001362">
      <w:pPr>
        <w:numPr>
          <w:ilvl w:val="0"/>
          <w:numId w:val="2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értekezlet helyét, idejét, napirendjét,</w:t>
      </w:r>
    </w:p>
    <w:p w:rsidR="00667AD2" w:rsidRPr="00667AD2" w:rsidRDefault="00667AD2" w:rsidP="00001362">
      <w:pPr>
        <w:numPr>
          <w:ilvl w:val="0"/>
          <w:numId w:val="2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napirendi pontonként az adott kérdésben kialakított iránymutatásokat, tájékoztatásokat,</w:t>
      </w:r>
    </w:p>
    <w:p w:rsidR="00667AD2" w:rsidRPr="00667AD2" w:rsidRDefault="00667AD2" w:rsidP="00001362">
      <w:pPr>
        <w:numPr>
          <w:ilvl w:val="0"/>
          <w:numId w:val="2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indokolt esetben a napirendekhez tartozó előterjesztést, tájékoztató, összefoglaló anyagokat,</w:t>
      </w:r>
    </w:p>
    <w:p w:rsidR="00667AD2" w:rsidRPr="00667AD2" w:rsidRDefault="00667AD2" w:rsidP="00001362">
      <w:pPr>
        <w:numPr>
          <w:ilvl w:val="0"/>
          <w:numId w:val="2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emlékeztető készítőjének és jóváhagyójának aláírását.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(7) Az emlékeztető elválaszthatatlan részét képezi a jelenléti ív, amely tartalmazza az értekezleten megjelentek nevét, beosztását, aláírását.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(8) Az emlékeztetőt elektronikus úton az értekezletre meghívottak és a feladatok végrehajtására kötelezett felelősök részére kell megküldeni, az értekezlet időpontját követő 3 munkanapon belül.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(9) Rendkívüli, sürgős intézkedést igénylő, valamit a köznevelési intézmények, pedagógusok, tanulók széles körét érintő ügy esetén az emlékeztetőt soron kívül, az értekezlet vezetője által meghatározott módon és határidőben kell elkészíteni és az érintettek részére megküldeni.</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88" w:name="_Toc42083067"/>
      <w:bookmarkStart w:id="89" w:name="_Toc43212006"/>
      <w:r w:rsidRPr="00667AD2">
        <w:rPr>
          <w:rFonts w:ascii="Times New Roman" w:eastAsia="Times New Roman" w:hAnsi="Times New Roman" w:cs="Times New Roman"/>
          <w:b/>
          <w:bCs/>
          <w:lang w:eastAsia="en-US"/>
        </w:rPr>
        <w:t>V. Fejezet</w:t>
      </w:r>
      <w:bookmarkEnd w:id="88"/>
      <w:bookmarkEnd w:id="89"/>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90" w:name="_Toc42083068"/>
      <w:bookmarkStart w:id="91" w:name="_Toc43212007"/>
      <w:r w:rsidRPr="00667AD2">
        <w:rPr>
          <w:rFonts w:ascii="Times New Roman" w:eastAsia="Times New Roman" w:hAnsi="Times New Roman" w:cs="Times New Roman"/>
          <w:b/>
          <w:bCs/>
          <w:lang w:eastAsia="en-US"/>
        </w:rPr>
        <w:t>A Tankerületi Központ működésével kapcsolatos rendelkezések</w:t>
      </w:r>
      <w:bookmarkEnd w:id="90"/>
      <w:bookmarkEnd w:id="91"/>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92" w:name="_Toc42083069"/>
      <w:bookmarkStart w:id="93" w:name="_Toc43212008"/>
      <w:r w:rsidRPr="00667AD2">
        <w:rPr>
          <w:rFonts w:ascii="Times New Roman" w:eastAsia="Times New Roman" w:hAnsi="Times New Roman" w:cs="Times"/>
          <w:b/>
          <w:bCs/>
          <w:color w:val="000000"/>
          <w:szCs w:val="27"/>
        </w:rPr>
        <w:t xml:space="preserve">18. A </w:t>
      </w:r>
      <w:proofErr w:type="spellStart"/>
      <w:r w:rsidRPr="00667AD2">
        <w:rPr>
          <w:rFonts w:ascii="Times New Roman" w:eastAsia="Times New Roman" w:hAnsi="Times New Roman" w:cs="Times"/>
          <w:b/>
          <w:bCs/>
          <w:color w:val="000000"/>
          <w:szCs w:val="27"/>
        </w:rPr>
        <w:t>kiadmányozás</w:t>
      </w:r>
      <w:proofErr w:type="spellEnd"/>
      <w:r w:rsidRPr="00667AD2">
        <w:rPr>
          <w:rFonts w:ascii="Times New Roman" w:eastAsia="Times New Roman" w:hAnsi="Times New Roman" w:cs="Times"/>
          <w:b/>
          <w:bCs/>
          <w:color w:val="000000"/>
          <w:szCs w:val="27"/>
        </w:rPr>
        <w:t xml:space="preserve"> rendje</w:t>
      </w:r>
      <w:bookmarkEnd w:id="92"/>
      <w:bookmarkEnd w:id="93"/>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20. §</w:t>
      </w:r>
      <w:r w:rsidRPr="00667AD2">
        <w:rPr>
          <w:rFonts w:ascii="Times New Roman" w:hAnsi="Times New Roman" w:cs="Times New Roman"/>
          <w:lang w:eastAsia="en-US"/>
        </w:rPr>
        <w:t xml:space="preserve"> (1) A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 az ügyben történő érdemi döntésre, közbenső intézkedésre, valamint külső szervnek vagy személynek címzett irat kiadására ad felhatalmazást. A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 magában foglalja a döntésnek, a közbenső intézkedésnek, a döntés kialakításának, valamint az irat irattárba helyezésének jogát.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 xml:space="preserve">(2) Kiadmányt csak a </w:t>
      </w:r>
      <w:proofErr w:type="spellStart"/>
      <w:r w:rsidRPr="00667AD2">
        <w:rPr>
          <w:rFonts w:ascii="Times New Roman" w:hAnsi="Times New Roman" w:cs="Times New Roman"/>
          <w:lang w:eastAsia="en-US"/>
        </w:rPr>
        <w:t>kiadmányozásra</w:t>
      </w:r>
      <w:proofErr w:type="spellEnd"/>
      <w:r w:rsidRPr="00667AD2">
        <w:rPr>
          <w:rFonts w:ascii="Times New Roman" w:hAnsi="Times New Roman" w:cs="Times New Roman"/>
          <w:lang w:eastAsia="en-US"/>
        </w:rPr>
        <w:t xml:space="preserve"> jogosult aláírásával lehet kiadni.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(3) A </w:t>
      </w:r>
      <w:proofErr w:type="spellStart"/>
      <w:r w:rsidRPr="00667AD2">
        <w:rPr>
          <w:rFonts w:ascii="Times New Roman" w:hAnsi="Times New Roman" w:cs="Times New Roman"/>
          <w:lang w:eastAsia="en-US"/>
        </w:rPr>
        <w:t>kiadmányozott</w:t>
      </w:r>
      <w:proofErr w:type="spellEnd"/>
      <w:r w:rsidRPr="00667AD2">
        <w:rPr>
          <w:rFonts w:ascii="Times New Roman" w:hAnsi="Times New Roman" w:cs="Times New Roman"/>
          <w:lang w:eastAsia="en-US"/>
        </w:rPr>
        <w:t xml:space="preserve"> irat tartalmáért és formájáért a </w:t>
      </w:r>
      <w:proofErr w:type="spellStart"/>
      <w:r w:rsidRPr="00667AD2">
        <w:rPr>
          <w:rFonts w:ascii="Times New Roman" w:hAnsi="Times New Roman" w:cs="Times New Roman"/>
          <w:lang w:eastAsia="en-US"/>
        </w:rPr>
        <w:t>kiadmányozás</w:t>
      </w:r>
      <w:proofErr w:type="spellEnd"/>
      <w:r w:rsidRPr="00667AD2">
        <w:rPr>
          <w:rFonts w:ascii="Times New Roman" w:hAnsi="Times New Roman" w:cs="Times New Roman"/>
          <w:lang w:eastAsia="en-US"/>
        </w:rPr>
        <w:t xml:space="preserve"> jogosultja a felelős.</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(4) A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w:t>
      </w:r>
    </w:p>
    <w:p w:rsidR="00667AD2" w:rsidRPr="00667AD2" w:rsidRDefault="00667AD2" w:rsidP="00001362">
      <w:pPr>
        <w:numPr>
          <w:ilvl w:val="0"/>
          <w:numId w:val="21"/>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Központ, illetve a tankerületi igazgató hatáskörében vagy feladatkörében hozott érdemi döntés aláírására, vagy</w:t>
      </w:r>
    </w:p>
    <w:p w:rsidR="00667AD2" w:rsidRPr="00667AD2" w:rsidRDefault="00667AD2" w:rsidP="00001362">
      <w:pPr>
        <w:numPr>
          <w:ilvl w:val="0"/>
          <w:numId w:val="21"/>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feladatkör ellátására jogosult és köteles személy e körben történő döntésének meghozatalára</w:t>
      </w:r>
    </w:p>
    <w:p w:rsidR="00667AD2" w:rsidRPr="00667AD2" w:rsidRDefault="00667AD2" w:rsidP="00667AD2">
      <w:pPr>
        <w:spacing w:before="60" w:after="60" w:line="240" w:lineRule="auto"/>
        <w:jc w:val="both"/>
        <w:rPr>
          <w:rFonts w:ascii="Times New Roman" w:hAnsi="Times New Roman" w:cs="Times New Roman"/>
          <w:lang w:eastAsia="en-US"/>
        </w:rPr>
      </w:pPr>
      <w:proofErr w:type="gramStart"/>
      <w:r w:rsidRPr="00667AD2">
        <w:rPr>
          <w:rFonts w:ascii="Times New Roman" w:hAnsi="Times New Roman" w:cs="Times New Roman"/>
          <w:lang w:eastAsia="en-US"/>
        </w:rPr>
        <w:t>ad</w:t>
      </w:r>
      <w:proofErr w:type="gramEnd"/>
      <w:r w:rsidRPr="00667AD2">
        <w:rPr>
          <w:rFonts w:ascii="Times New Roman" w:hAnsi="Times New Roman" w:cs="Times New Roman"/>
          <w:lang w:eastAsia="en-US"/>
        </w:rPr>
        <w:t xml:space="preserve"> felhatalmazást.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(5) A Tankerületi Központ nevében általános és korlátlan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joga a tankerületi igazgatónak van.</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(6) A tankerületi igazgató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jogát az ügyek meghatározott csoportjára nézve, belső irányítási eszközben meghatározottak szerint a helyetteseire, illetve esetileg vagy visszavonásig a Tankerületi Központ kormánytisztviselőjére írásban átruházhatja.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(7) A tankerületi igazgató által átruházott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 tovább nem ruházható.</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(8) A tankerületi igazgató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jogának átruházása nem minősül a tankerületi igazgató jogszabályban foglalt hatásköre átruházásának.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(9) A tankerületi igazgató az átruházott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jogot bármely esetben írásban jogosult visszavonni.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(10) A szervezeti egységek vezetői a feladatkörükbe utalt ügyekben a Tankerületi Központ szervezetén belül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joggal rendelkeznek, amennyiben azt a tankerületi igazgató kizárólagos hatáskörébe nem vonta.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(11) Az átruházott jogkörben gyakorolt </w:t>
      </w:r>
      <w:proofErr w:type="spellStart"/>
      <w:r w:rsidRPr="00667AD2">
        <w:rPr>
          <w:rFonts w:ascii="Times New Roman" w:hAnsi="Times New Roman" w:cs="Times New Roman"/>
          <w:lang w:eastAsia="en-US"/>
        </w:rPr>
        <w:t>kiadmányozás</w:t>
      </w:r>
      <w:proofErr w:type="spellEnd"/>
      <w:r w:rsidRPr="00667AD2">
        <w:rPr>
          <w:rFonts w:ascii="Times New Roman" w:hAnsi="Times New Roman" w:cs="Times New Roman"/>
          <w:lang w:eastAsia="en-US"/>
        </w:rPr>
        <w:t xml:space="preserve"> esetében a tankerületi igazgató elrendelheti az irat – tankerületi igazgató által kijelölt vezető által elvégzendő – előzetes ellenőrzését.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(12) A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 gyakorlásának részletes szabályait a tankerületi igazgató által kiadott belső irányítási eszköz határozza meg.</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94" w:name="_Toc42083070"/>
      <w:bookmarkStart w:id="95" w:name="_Toc43212009"/>
      <w:r w:rsidRPr="00667AD2">
        <w:rPr>
          <w:rFonts w:ascii="Times New Roman" w:eastAsia="Times New Roman" w:hAnsi="Times New Roman" w:cs="Times"/>
          <w:b/>
          <w:bCs/>
          <w:color w:val="000000"/>
          <w:szCs w:val="27"/>
        </w:rPr>
        <w:t>19. A munkavégzés általános szabályai</w:t>
      </w:r>
      <w:bookmarkEnd w:id="94"/>
      <w:bookmarkEnd w:id="95"/>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21. §</w:t>
      </w:r>
      <w:r w:rsidRPr="00667AD2">
        <w:rPr>
          <w:rFonts w:ascii="Times New Roman" w:hAnsi="Times New Roman" w:cs="Times New Roman"/>
          <w:lang w:eastAsia="en-US"/>
        </w:rPr>
        <w:t xml:space="preserve"> (1) A tankerületi igazgató, illetve akadályoztatása esetén a helyettesítésére jogosult helyettes kivételével szakmai felsővezetői, illetve szakmai vezetői álláshelyen foglalkoztatott kormánytisztviselő az irányítása alá nem tartozó szervezeti egység foglalkoztatottja részére utasítást nem adhat.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Központ elnöke a Központ középirányirányítói hatáskörében a tankerületi igazgató részére egyedi utasítást adhat feladat elvégzésére, mulasztás pótlására.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Az (1) bekezdésben meghatározott vezetőtől közvetlenül kapott utasítás végrehajtását – ha az utasítást adó kifejezetten ellentétesen nem rendelkezik – a szolgálati út megtartásával kell teljesíteni. Halaszthatatlanul sürgős ügyekben az intézkedésben távolléte miatt akadályozott felettes vezető egyetértését telefonon vagy elektronikus úton kell beszerezni. Ennek megtörténtét az ügyiraton fel kell tüntetni, és az ügyiratot a felettes vezetőhöz haladéktalanul el kell juttatni.</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96" w:name="_Toc42083071"/>
      <w:bookmarkStart w:id="97" w:name="_Toc43212010"/>
      <w:r w:rsidRPr="00667AD2">
        <w:rPr>
          <w:rFonts w:ascii="Times New Roman" w:eastAsia="Times New Roman" w:hAnsi="Times New Roman" w:cs="Times"/>
          <w:b/>
          <w:bCs/>
          <w:color w:val="000000"/>
          <w:szCs w:val="27"/>
        </w:rPr>
        <w:t>20. Ügyintézési határidő</w:t>
      </w:r>
      <w:bookmarkEnd w:id="96"/>
      <w:bookmarkEnd w:id="97"/>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22. §</w:t>
      </w:r>
      <w:r w:rsidRPr="00667AD2">
        <w:rPr>
          <w:rFonts w:ascii="Times New Roman" w:hAnsi="Times New Roman" w:cs="Times New Roman"/>
          <w:lang w:eastAsia="en-US"/>
        </w:rPr>
        <w:t xml:space="preserve"> (1) Az ügyek intézése a vonatkozó jogszabályok által meghatározottak szerint, illetve a felettes vezető által előírt határidőben történik.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Az ügyintézési határidő az adott ügyekre vonatkozó anyagi és eljárásjogi szabályokban meghatározott határidő.</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Jogszabályban előírt ügyintézési határidő hiányában az ügyek intézésére a vezető által a feladatok kiadása során megállapított egyedi ügyintézési határidő az irányadó.</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 határidőket – jogszabály eltérő rendelkezésének hiányában – naptári napban kell meghatározni.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Az ügyintéző feladatainak ütemezése során úgy jár el, hogy a vezetői jóváhagyás a határidő lejárta előtt, ésszerű időben beszerezhető legyen.</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98" w:name="_Toc42083072"/>
      <w:bookmarkStart w:id="99" w:name="_Toc43212011"/>
      <w:r w:rsidRPr="00667AD2">
        <w:rPr>
          <w:rFonts w:ascii="Times New Roman" w:eastAsia="Times New Roman" w:hAnsi="Times New Roman" w:cs="Times"/>
          <w:b/>
          <w:bCs/>
          <w:color w:val="000000"/>
          <w:szCs w:val="27"/>
        </w:rPr>
        <w:t>21. Együttműködési kötelezettség, csoportos munkavégzés</w:t>
      </w:r>
      <w:bookmarkEnd w:id="98"/>
      <w:bookmarkEnd w:id="99"/>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lastRenderedPageBreak/>
        <w:t>23. §</w:t>
      </w:r>
      <w:r w:rsidRPr="00667AD2">
        <w:rPr>
          <w:rFonts w:ascii="Times New Roman" w:hAnsi="Times New Roman" w:cs="Times New Roman"/>
          <w:lang w:eastAsia="en-US"/>
        </w:rPr>
        <w:t xml:space="preserve"> (1) A Tankerületi Központ valamennyi vezetője, ügyintézője és munkavállalója köteles a feladatok végrehajtásában együttműködni. A szervezeti egységek közötti együttműködés kialakításáért a szervezeti egységek vezetői a felelősek. Az egyeztetésért, illetve azért, hogy a feladat ellátásában a többi érintett szervezeti egység álláspontja összehangoltan érvényesüljön, az a szervezeti egység felelős, amelynek az ügy intézése a feladatkörébe tartozik, vagy akit erre a tankerületi igazgató kijelölt.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igazgató az összetett megközelítést és több szakterület szoros együttműködését igénylő feladat elvégzése érdekében a feladatkörükben érintett vezetők és a tárgykör szerint illetékes ügyintézők, illetve munkavállalók hatékony együttműködésével megvalósuló csoportos munkavégzést rendelhet el.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csoportos munkavégzés során a feladatkörükben érintett vezetőket és a tárgykör szerint illetékes ügyintézőket, illetve munkavállalókat a komplex feladat megfelelő határidőben történő elvégzése érdekében kiemelt együttműködési kötelezettség és felelősség terheli.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 Tankerületi Központ jogi képviseletének ellátásáért felelős szervezeti egységgel, illetve a jogi képviselet ellátásával megbízott szervezeti egység foglalkoztatottjaival vagy külső jogi képviselővel a Tankerületi Központ valamennyi szervezeti egysége köteles együttműködni.</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00" w:name="_Toc42083073"/>
      <w:bookmarkStart w:id="101" w:name="_Toc43212012"/>
      <w:r w:rsidRPr="00667AD2">
        <w:rPr>
          <w:rFonts w:ascii="Times New Roman" w:eastAsia="Times New Roman" w:hAnsi="Times New Roman" w:cs="Times"/>
          <w:b/>
          <w:bCs/>
          <w:color w:val="000000"/>
          <w:szCs w:val="27"/>
        </w:rPr>
        <w:t>22. A Tankerületi Központ képviselete</w:t>
      </w:r>
      <w:bookmarkEnd w:id="100"/>
      <w:bookmarkEnd w:id="101"/>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24. §</w:t>
      </w:r>
      <w:r w:rsidRPr="00667AD2">
        <w:rPr>
          <w:rFonts w:ascii="Times New Roman" w:hAnsi="Times New Roman" w:cs="Times New Roman"/>
          <w:lang w:eastAsia="en-US"/>
        </w:rPr>
        <w:t xml:space="preserve"> (1) A Tankerületi Központot – a (2)-(6) bekezdésben foglalt kivételekkel – a tankerületi igazgató képviseli.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Központot a Központtal, a minisztériummal és más közigazgatási szervekkel való kapcsolatokban a tankerületi igazgató vagy helyettesei, a települési önkormányzatokkal és a társadalmi szervezetekkel való kapcsolatokban a tankerületi igazgató vagy helyettesei, valamint – a szakterületüket érintő kérdésekben a tankerületi igazgató megbízása alapján – az erre felhatalmazott vezető, kormánytisztviselő, munkavállaló, közalkalmazott képviseli.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Tankerületi Központ bíróságok és hatóságok előtti jogi képviseletét a jogi képviseletért felelős, e feladattal megbízott kormánytisztviselője, illetve a tankerületi igazgató által megbízott külső jogi képviselő látja el. A Tankerületi Központ kormánytisztviselői a Tankerületi Központ képviseletében a hatályos anyagi és eljárási jogszabályok alapján jogosultak eljárni a bíróságok és más hatóságok előtt. A képviseleti jogosultságra vonatkozó részletes szabályokat e Szabályzat mellett a Tankerületi Központ belső irányítási eszközei, az ügyrendek és a kormánytisztviselők beosztási okiratai tartalmazzák.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Az Európai Unió által társfinanszírozott projektek előkészítése során a Tankerületi Központ képviseletét a tankerületi igazgató által kiadott belső irányítási eszközben kijelölt vezető, kormánytisztviselő, illetve munkavállaló látja el. E projektek megvalósítása során a tankerületi igazgató a projektalapító dokumentumban is rendelkezik a képviseletről.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Nemzetközi programokon, protokolleseményeken, valamint a civil szervezetekkel és az érdekképviseleti szervekkel való kapcsolattartás tekintetében a Tankerületi Központ képviseletére az (2) bekezdésben meghatározott rendelkezések az irányadók.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(6) A Tankerületi Központ képviseletére vonatkozó részletes szabályokat, illetve a kapcsolattartás rendjét a tankerületi igazgató által kiadott belső szabályozási eszköz, a szervezeti egységek ügyrendjei, valamint a kormánytisztviselők beosztási okiratai és a munkavállalók esetében a mun</w:t>
      </w:r>
      <w:bookmarkStart w:id="102" w:name="foot_35_place"/>
      <w:r w:rsidRPr="00667AD2">
        <w:rPr>
          <w:rFonts w:ascii="Times New Roman" w:hAnsi="Times New Roman" w:cs="Times New Roman"/>
          <w:lang w:eastAsia="en-US"/>
        </w:rPr>
        <w:t>kaköri leírások határozzák meg.</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03" w:name="_Toc42083074"/>
      <w:bookmarkStart w:id="104" w:name="_Toc43212013"/>
      <w:r w:rsidRPr="00667AD2">
        <w:rPr>
          <w:rFonts w:ascii="Times New Roman" w:eastAsia="Times New Roman" w:hAnsi="Times New Roman" w:cs="Times"/>
          <w:b/>
          <w:bCs/>
          <w:color w:val="000000"/>
          <w:szCs w:val="27"/>
        </w:rPr>
        <w:t>23. A helyettesítés rendje</w:t>
      </w:r>
      <w:bookmarkEnd w:id="102"/>
      <w:bookmarkEnd w:id="103"/>
      <w:bookmarkEnd w:id="104"/>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25. §</w:t>
      </w:r>
      <w:r w:rsidRPr="00667AD2">
        <w:rPr>
          <w:rFonts w:ascii="Times New Roman" w:hAnsi="Times New Roman" w:cs="Times New Roman"/>
          <w:lang w:eastAsia="en-US"/>
        </w:rPr>
        <w:t xml:space="preserve"> (1) A Tankerületi Központ vezetőinek helyettesítése során a helyettesítést ellátó vezető vagy ügyintéző</w:t>
      </w:r>
    </w:p>
    <w:p w:rsidR="00667AD2" w:rsidRPr="00667AD2" w:rsidRDefault="00667AD2" w:rsidP="00001362">
      <w:pPr>
        <w:numPr>
          <w:ilvl w:val="0"/>
          <w:numId w:val="2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igazgató, illetve a helyettesített vezető által vezetett, vagy tankerületi igazgató, illetve a vezetett szervezeti egység által használt levélpapíron vagy egyéb iraton,</w:t>
      </w:r>
    </w:p>
    <w:p w:rsidR="00667AD2" w:rsidRPr="00667AD2" w:rsidRDefault="00667AD2" w:rsidP="00001362">
      <w:pPr>
        <w:numPr>
          <w:ilvl w:val="0"/>
          <w:numId w:val="2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igazgató, illetve az érintett szervezeti egység által használt bélyegző lenyomatának használatával,</w:t>
      </w:r>
    </w:p>
    <w:p w:rsidR="00667AD2" w:rsidRPr="00667AD2" w:rsidRDefault="00667AD2" w:rsidP="00001362">
      <w:pPr>
        <w:numPr>
          <w:ilvl w:val="0"/>
          <w:numId w:val="2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igazgató, illetve a helyettesített vezető neve felett saját aláírásával, saját nevének és beosztásának nyomtatott, olvasható formában történő feltüntetésével,</w:t>
      </w:r>
    </w:p>
    <w:p w:rsidR="00667AD2" w:rsidRPr="00667AD2" w:rsidRDefault="00667AD2" w:rsidP="00001362">
      <w:pPr>
        <w:numPr>
          <w:ilvl w:val="0"/>
          <w:numId w:val="2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 tankerületi igazgató, illetve a helyettesített vezető neve után „h” betű feltüntetésével és </w:t>
      </w:r>
    </w:p>
    <w:p w:rsidR="00667AD2" w:rsidRPr="00667AD2" w:rsidRDefault="00667AD2" w:rsidP="00001362">
      <w:pPr>
        <w:numPr>
          <w:ilvl w:val="0"/>
          <w:numId w:val="2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 „hatáskör gyakorlója nevében és megbízásából” fordulat feltüntetésével  </w:t>
      </w:r>
    </w:p>
    <w:p w:rsidR="00667AD2" w:rsidRPr="00667AD2" w:rsidRDefault="00667AD2" w:rsidP="00667AD2">
      <w:pPr>
        <w:spacing w:before="60" w:after="120" w:line="240" w:lineRule="auto"/>
        <w:jc w:val="both"/>
        <w:rPr>
          <w:rFonts w:ascii="Times New Roman" w:hAnsi="Times New Roman" w:cs="Times New Roman"/>
          <w:lang w:eastAsia="en-US"/>
        </w:rPr>
      </w:pPr>
      <w:proofErr w:type="gramStart"/>
      <w:r w:rsidRPr="00667AD2">
        <w:rPr>
          <w:rFonts w:ascii="Times New Roman" w:hAnsi="Times New Roman" w:cs="Times New Roman"/>
          <w:lang w:eastAsia="en-US"/>
        </w:rPr>
        <w:t>jelzi</w:t>
      </w:r>
      <w:proofErr w:type="gramEnd"/>
      <w:r w:rsidRPr="00667AD2">
        <w:rPr>
          <w:rFonts w:ascii="Times New Roman" w:hAnsi="Times New Roman" w:cs="Times New Roman"/>
          <w:lang w:eastAsia="en-US"/>
        </w:rPr>
        <w:t>, hogy az adott ügyben helyettesítőként járt el.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 xml:space="preserve">(2) A helyettesítés – a munkáltatói jogkör gyakorlásának kivételével – magában foglalja a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 gyakorlását is.</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26. §</w:t>
      </w:r>
      <w:r w:rsidRPr="00667AD2">
        <w:rPr>
          <w:rFonts w:ascii="Times New Roman" w:hAnsi="Times New Roman" w:cs="Times New Roman"/>
          <w:lang w:eastAsia="en-US"/>
        </w:rPr>
        <w:t xml:space="preserve"> Az egyes szervezeti egységekben a helyettesítés rendjének részletes szabályait a szervezeti egység ügyrendje tartalmazza.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27. §</w:t>
      </w:r>
      <w:r w:rsidRPr="00667AD2">
        <w:rPr>
          <w:rFonts w:ascii="Times New Roman" w:hAnsi="Times New Roman" w:cs="Times New Roman"/>
          <w:lang w:eastAsia="en-US"/>
        </w:rPr>
        <w:t xml:space="preserve"> (1) A tankerületi igazgatót akadályoztatása esetén, illetve távollétében, valamint a tankerületi központ vezetője álláshely átmeneti </w:t>
      </w:r>
      <w:proofErr w:type="spellStart"/>
      <w:r w:rsidRPr="00667AD2">
        <w:rPr>
          <w:rFonts w:ascii="Times New Roman" w:hAnsi="Times New Roman" w:cs="Times New Roman"/>
          <w:lang w:eastAsia="en-US"/>
        </w:rPr>
        <w:t>betöltetlensége</w:t>
      </w:r>
      <w:proofErr w:type="spellEnd"/>
      <w:r w:rsidRPr="00667AD2">
        <w:rPr>
          <w:rFonts w:ascii="Times New Roman" w:hAnsi="Times New Roman" w:cs="Times New Roman"/>
          <w:lang w:eastAsia="en-US"/>
        </w:rPr>
        <w:t xml:space="preserve"> esetén – a (3) bekezdésben foglaltak kivételével – a tankerületi igazgató általános helyetteseként a szakmai vezető helyettesíti, amely helyettesítés a költségvetést érintő pénzügyi, gazdasági ügyekre nem terjed ki.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(2) A tankerületi igazgató és a szakmai vezető együttes távolléte vagy akadályoztatása, illetve a tankerületi központ vezetője és a szakmai vezető álláshely </w:t>
      </w:r>
      <w:proofErr w:type="spellStart"/>
      <w:r w:rsidRPr="00667AD2">
        <w:rPr>
          <w:rFonts w:ascii="Times New Roman" w:hAnsi="Times New Roman" w:cs="Times New Roman"/>
          <w:lang w:eastAsia="en-US"/>
        </w:rPr>
        <w:t>betöltetlensége</w:t>
      </w:r>
      <w:proofErr w:type="spellEnd"/>
      <w:r w:rsidRPr="00667AD2">
        <w:rPr>
          <w:rFonts w:ascii="Times New Roman" w:hAnsi="Times New Roman" w:cs="Times New Roman"/>
          <w:lang w:eastAsia="en-US"/>
        </w:rPr>
        <w:t xml:space="preserve"> esetén a tankerületi igazgatót a gazdasági vezető helyettesíti.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tankerületi igazgatót költségvetést érintő pénzügyi, gazdasági ügyekben a gazdasági vezető helyettesíti.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(4) A tankerületi igazgató helyettesítése során – lehetőség szerint – a tankerületi igazgatóval előzetesen egyeztetni kell a </w:t>
      </w:r>
      <w:proofErr w:type="spellStart"/>
      <w:r w:rsidRPr="00667AD2">
        <w:rPr>
          <w:rFonts w:ascii="Times New Roman" w:hAnsi="Times New Roman" w:cs="Times New Roman"/>
          <w:lang w:eastAsia="en-US"/>
        </w:rPr>
        <w:t>kiadmányozásra</w:t>
      </w:r>
      <w:proofErr w:type="spellEnd"/>
      <w:r w:rsidRPr="00667AD2">
        <w:rPr>
          <w:rFonts w:ascii="Times New Roman" w:hAnsi="Times New Roman" w:cs="Times New Roman"/>
          <w:lang w:eastAsia="en-US"/>
        </w:rPr>
        <w:t xml:space="preserve"> kerülő iratot. Amennyiben erre nincs mód, úgy a kiadmányt a kiküldésével egyidejűleg meg kell küldeni a tankerületi igazgató e-mail címére, vagy a tankerületi igazgató akadályoztatásának megszűnését követően neki soron kívül be kell azt mutatni.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28. §</w:t>
      </w:r>
      <w:r w:rsidRPr="00667AD2">
        <w:rPr>
          <w:rFonts w:ascii="Times New Roman" w:hAnsi="Times New Roman" w:cs="Times New Roman"/>
          <w:lang w:eastAsia="en-US"/>
        </w:rPr>
        <w:t xml:space="preserve"> A tankerületi igazgató helyettesét akadályoztatása esetén, illetve távollétében vagy a szakmai vezető álláshelyének </w:t>
      </w:r>
      <w:proofErr w:type="spellStart"/>
      <w:r w:rsidRPr="00667AD2">
        <w:rPr>
          <w:rFonts w:ascii="Times New Roman" w:hAnsi="Times New Roman" w:cs="Times New Roman"/>
          <w:lang w:eastAsia="en-US"/>
        </w:rPr>
        <w:t>betöltetlensége</w:t>
      </w:r>
      <w:proofErr w:type="spellEnd"/>
      <w:r w:rsidRPr="00667AD2">
        <w:rPr>
          <w:rFonts w:ascii="Times New Roman" w:hAnsi="Times New Roman" w:cs="Times New Roman"/>
          <w:lang w:eastAsia="en-US"/>
        </w:rPr>
        <w:t xml:space="preserve"> esetén a tankerületi igazgató vagy az általa kijelölt </w:t>
      </w:r>
      <w:proofErr w:type="gramStart"/>
      <w:r w:rsidRPr="00667AD2">
        <w:rPr>
          <w:rFonts w:ascii="Times New Roman" w:hAnsi="Times New Roman" w:cs="Times New Roman"/>
          <w:lang w:eastAsia="en-US"/>
        </w:rPr>
        <w:t>főosztályvezető  helyettesíti</w:t>
      </w:r>
      <w:proofErr w:type="gramEnd"/>
      <w:r w:rsidRPr="00667AD2">
        <w:rPr>
          <w:rFonts w:ascii="Times New Roman" w:hAnsi="Times New Roman" w:cs="Times New Roman"/>
          <w:lang w:eastAsia="en-US"/>
        </w:rPr>
        <w: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29. §</w:t>
      </w:r>
      <w:r w:rsidRPr="00667AD2">
        <w:rPr>
          <w:rFonts w:ascii="Times New Roman" w:hAnsi="Times New Roman" w:cs="Times New Roman"/>
          <w:lang w:eastAsia="en-US"/>
        </w:rPr>
        <w:t xml:space="preserve"> A főosztályvezetőt akadályoztatása esetén, illetve távollétében, valamint a főosztályvezetői álláshely </w:t>
      </w:r>
      <w:proofErr w:type="spellStart"/>
      <w:r w:rsidRPr="00667AD2">
        <w:rPr>
          <w:rFonts w:ascii="Times New Roman" w:hAnsi="Times New Roman" w:cs="Times New Roman"/>
          <w:lang w:eastAsia="en-US"/>
        </w:rPr>
        <w:t>betöltetlensége</w:t>
      </w:r>
      <w:proofErr w:type="spellEnd"/>
      <w:r w:rsidRPr="00667AD2">
        <w:rPr>
          <w:rFonts w:ascii="Times New Roman" w:hAnsi="Times New Roman" w:cs="Times New Roman"/>
          <w:lang w:eastAsia="en-US"/>
        </w:rPr>
        <w:t xml:space="preserve"> esetén az alábbi sorrendben</w:t>
      </w:r>
    </w:p>
    <w:p w:rsidR="00667AD2" w:rsidRPr="00667AD2" w:rsidRDefault="00667AD2" w:rsidP="00001362">
      <w:pPr>
        <w:numPr>
          <w:ilvl w:val="0"/>
          <w:numId w:val="23"/>
        </w:numPr>
        <w:spacing w:before="60" w:after="60" w:line="240" w:lineRule="auto"/>
        <w:ind w:left="284" w:hanging="284"/>
        <w:jc w:val="both"/>
        <w:rPr>
          <w:rFonts w:ascii="Times New Roman" w:hAnsi="Times New Roman" w:cs="Times New Roman"/>
          <w:lang w:eastAsia="en-US"/>
        </w:rPr>
      </w:pPr>
      <w:r w:rsidRPr="00667AD2">
        <w:rPr>
          <w:rFonts w:ascii="Times New Roman" w:hAnsi="Times New Roman" w:cs="Times New Roman"/>
          <w:lang w:eastAsia="en-US"/>
        </w:rPr>
        <w:t xml:space="preserve">a közvetlen irányítását ellátó szakmai felsővezető által kijelölt főosztályvezető vagy </w:t>
      </w:r>
    </w:p>
    <w:p w:rsidR="00667AD2" w:rsidRPr="00667AD2" w:rsidRDefault="00667AD2" w:rsidP="00001362">
      <w:pPr>
        <w:numPr>
          <w:ilvl w:val="0"/>
          <w:numId w:val="23"/>
        </w:numPr>
        <w:spacing w:before="60" w:after="60" w:line="240" w:lineRule="auto"/>
        <w:ind w:left="284" w:hanging="284"/>
        <w:jc w:val="both"/>
        <w:rPr>
          <w:rFonts w:ascii="Times New Roman" w:hAnsi="Times New Roman" w:cs="Times New Roman"/>
          <w:lang w:eastAsia="en-US"/>
        </w:rPr>
      </w:pPr>
      <w:r w:rsidRPr="00667AD2">
        <w:rPr>
          <w:rFonts w:ascii="Times New Roman" w:hAnsi="Times New Roman" w:cs="Times New Roman"/>
          <w:lang w:eastAsia="en-US"/>
        </w:rPr>
        <w:t xml:space="preserve">az a) pontban megjelölt vezető távolléte vagy akadályoztatása, illetve a főosztályvezetői álláshely </w:t>
      </w:r>
      <w:proofErr w:type="spellStart"/>
      <w:r w:rsidRPr="00667AD2">
        <w:rPr>
          <w:rFonts w:ascii="Times New Roman" w:hAnsi="Times New Roman" w:cs="Times New Roman"/>
          <w:lang w:eastAsia="en-US"/>
        </w:rPr>
        <w:t>betöltetlensége</w:t>
      </w:r>
      <w:proofErr w:type="spellEnd"/>
      <w:r w:rsidRPr="00667AD2">
        <w:rPr>
          <w:rFonts w:ascii="Times New Roman" w:hAnsi="Times New Roman" w:cs="Times New Roman"/>
          <w:lang w:eastAsia="en-US"/>
        </w:rPr>
        <w:t xml:space="preserve"> esetén a tankerületi igazgató által kijelölt, hivatali főtanácsos I., hivatali főtanácsos II. vagy vezető-hivatalifőtanácsos besorolási fokozatú álláshelyen foglalkoztatott kormánytisztviselő</w:t>
      </w:r>
    </w:p>
    <w:p w:rsidR="00667AD2" w:rsidRPr="00667AD2" w:rsidRDefault="00667AD2" w:rsidP="00667AD2">
      <w:pPr>
        <w:spacing w:before="60" w:after="0" w:line="240" w:lineRule="auto"/>
        <w:jc w:val="both"/>
        <w:rPr>
          <w:rFonts w:ascii="Times New Roman" w:hAnsi="Times New Roman" w:cs="Times New Roman"/>
          <w:lang w:eastAsia="en-US"/>
        </w:rPr>
      </w:pPr>
      <w:proofErr w:type="gramStart"/>
      <w:r w:rsidRPr="00667AD2">
        <w:rPr>
          <w:rFonts w:ascii="Times New Roman" w:hAnsi="Times New Roman" w:cs="Times New Roman"/>
          <w:lang w:eastAsia="en-US"/>
        </w:rPr>
        <w:t>helyettesíti</w:t>
      </w:r>
      <w:proofErr w:type="gramEnd"/>
      <w:r w:rsidRPr="00667AD2">
        <w:rPr>
          <w:rFonts w:ascii="Times New Roman" w:hAnsi="Times New Roman" w:cs="Times New Roman"/>
          <w:lang w:eastAsia="en-US"/>
        </w:rPr>
        <w: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30. §</w:t>
      </w:r>
      <w:r w:rsidRPr="00667AD2">
        <w:rPr>
          <w:rFonts w:ascii="Times New Roman" w:hAnsi="Times New Roman" w:cs="Times New Roman"/>
          <w:lang w:eastAsia="en-US"/>
        </w:rPr>
        <w:t xml:space="preserve"> (1) A Tankerületi Központban foglalkoztatott ügyintézőt akadályoztatása esetén, illetve távollétében a szervezeti egység ügyrendjében meghatározott, illetve a közvetlen vezetője által kijelölt kormánytisztviselő helyettesíti.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(2) A munkavállalói munkakör </w:t>
      </w:r>
      <w:proofErr w:type="spellStart"/>
      <w:r w:rsidRPr="00667AD2">
        <w:rPr>
          <w:rFonts w:ascii="Times New Roman" w:hAnsi="Times New Roman" w:cs="Times New Roman"/>
          <w:lang w:eastAsia="en-US"/>
        </w:rPr>
        <w:t>betöltetlensége</w:t>
      </w:r>
      <w:proofErr w:type="spellEnd"/>
      <w:r w:rsidRPr="00667AD2">
        <w:rPr>
          <w:rFonts w:ascii="Times New Roman" w:hAnsi="Times New Roman" w:cs="Times New Roman"/>
          <w:lang w:eastAsia="en-US"/>
        </w:rPr>
        <w:t>, a munkavállaló akadályoztatása esetén, illetve távollétében a munkavállaló helyettesítését ellátó foglalkoztatottat az érintett szervezeti egység vezetője jelöli ki.</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05" w:name="_Toc42083075"/>
      <w:bookmarkStart w:id="106" w:name="_Toc43212014"/>
      <w:r w:rsidRPr="00667AD2">
        <w:rPr>
          <w:rFonts w:ascii="Times New Roman" w:eastAsia="Times New Roman" w:hAnsi="Times New Roman" w:cs="Times New Roman"/>
          <w:b/>
          <w:bCs/>
          <w:lang w:eastAsia="en-US"/>
        </w:rPr>
        <w:t>VI. Fejezet</w:t>
      </w:r>
      <w:bookmarkEnd w:id="105"/>
      <w:bookmarkEnd w:id="106"/>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07" w:name="_Toc42083076"/>
      <w:bookmarkStart w:id="108" w:name="_Toc43212015"/>
      <w:r w:rsidRPr="00667AD2">
        <w:rPr>
          <w:rFonts w:ascii="Times New Roman" w:eastAsia="Times New Roman" w:hAnsi="Times New Roman" w:cs="Times New Roman"/>
          <w:b/>
          <w:bCs/>
          <w:lang w:eastAsia="en-US"/>
        </w:rPr>
        <w:t>A Tankerületi Központ szervezeti egységeinek feladatai</w:t>
      </w:r>
      <w:bookmarkEnd w:id="107"/>
      <w:bookmarkEnd w:id="108"/>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09" w:name="_Toc42083077"/>
      <w:bookmarkStart w:id="110" w:name="_Toc43212016"/>
      <w:r w:rsidRPr="00667AD2">
        <w:rPr>
          <w:rFonts w:ascii="Times New Roman" w:eastAsia="Times New Roman" w:hAnsi="Times New Roman" w:cs="Times"/>
          <w:b/>
          <w:bCs/>
          <w:color w:val="000000"/>
          <w:szCs w:val="27"/>
        </w:rPr>
        <w:t>24. Belső ellenőr; belső ellenőrzés</w:t>
      </w:r>
      <w:bookmarkEnd w:id="109"/>
      <w:bookmarkEnd w:id="110"/>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31. §</w:t>
      </w:r>
      <w:r w:rsidRPr="00667AD2">
        <w:rPr>
          <w:rFonts w:ascii="Times New Roman" w:hAnsi="Times New Roman" w:cs="Times New Roman"/>
          <w:lang w:eastAsia="en-US"/>
        </w:rPr>
        <w:t xml:space="preserve"> (1) A belső ellenőr a tankerületi igazgató közvetlen irányításával látja el tevékenységét. </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belső ellenőrzés kiterjed a Tankerületi Központ valamennyi tevékenységére, különösen a költségvetési bevételek és kiadások tervezésének, felhasználásának és elszámolásának, valamint az eszközökkel és forrásokkal való gazdálkodás vizsgálatára.</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(3) A belső ellenőr</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végzi a belső ellenőrzés független, tárgyilagos, bizonyosságot adó és tanácsadó tevékenységét,</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elkészíti, és rendszeresen, de legalább kétévente felülvizsgálja, és a jogszabályok, módszertani útmutatók változásai, illetve egyéb okok miatt a szükséges módosításokat átvezeti, összeállítja a kockázatelemzéssel alátámasztott stratégiai és éves ellenőrzési tervet, megszervezi, irányítja, nyomon követi az ellenőrzési terv megvalósulását, végrehajtását,</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tájékoztatja a tankerületi igazgatót az éves ellenőrzési terv megvalósításáról és az attól való eltérésekről,</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vizsgálja és értékeli a belső kontrollrendszerek kiépítését, működését, jogszabályoknak és szabályzatoknak való megfelelését, valamint működésének gazdaságosságát, hatékonyságát és eredményességét,</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büntető, szabálysértési, kártérítési, illetve fegyelmi eljárás megindítására okot adó cselekmény, mulasztás vagy hiányosság gyanújának felmerülése esetén a tankerületi igazgatót, a tankerületi igazgató érintettsége esetén a Központ elnökét – haladéktalanul – tájékoztatja, javaslatot tesz a megfelelő eljárás megindítására,</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összeállítja az éves ellenőrzési jelentést, amelynek keretében önértékelést ad a belső ellenőrzés minőségéről, tárgyi és személyi feltételeinek alakulásáról,</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javaslatot készít a tankerületi igazgató felé a Tankerületi Központ tevékenységét és munkaszervezetét érintő szabályozó rendszer szükséges módosítására,</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az ellenőrzések nyilvántartásáról, valamint az államháztartásért felelős miniszter által közzétett módszertani útmutató figyelembevételével olyan nyilvántartási rendszert alakít ki és működtet, amellyel a belső ellenőrzési jelentésben tett megállapítások és javaslatok alapján készült intézkedési tervekben foglalt feladatok végrehajtását nyomon követheti,</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belső ellenőrzési tevékenység minőségének fenntartása, javítása érdekében éves képzési tervet állít össze,</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 belső ellenőrzési kézikönyvben meghatározott, a belső ellenőrzési tevékenység minőségét biztosító eljárások alkalmazásáról.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 belső ellenőr a megbízatásával kapcsolatban vagy személyére nézve felmerülő összeférhetetlenségi okról köteles haladéktalanul jelentést tenni a tankerületi igazgatónak, amelynek elmulasztásáért vagy késedelmes teljesítéséért fegyelmi felelősséggel tartozik.</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11" w:name="_Toc42083078"/>
      <w:bookmarkStart w:id="112" w:name="_Toc43212017"/>
      <w:r w:rsidRPr="00667AD2">
        <w:rPr>
          <w:rFonts w:ascii="Times New Roman" w:eastAsia="Times New Roman" w:hAnsi="Times New Roman" w:cs="Times"/>
          <w:b/>
          <w:bCs/>
          <w:color w:val="000000"/>
          <w:szCs w:val="27"/>
        </w:rPr>
        <w:t>25. Adatvédelmi tisztviselő</w:t>
      </w:r>
      <w:bookmarkEnd w:id="111"/>
      <w:bookmarkEnd w:id="112"/>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32. §</w:t>
      </w:r>
      <w:r w:rsidRPr="00667AD2">
        <w:rPr>
          <w:rFonts w:ascii="Times New Roman" w:hAnsi="Times New Roman" w:cs="Times New Roman"/>
          <w:lang w:eastAsia="en-US"/>
        </w:rPr>
        <w:t xml:space="preserve"> (1) Az adatvédelmi tisztviselő a tankerületi igazgató közvetlen irányításával látja el tevékenységét, és a feladatainak ellátása során a tankerületi igazgatónak tartozik felelősséggel.   </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(2) </w:t>
      </w:r>
      <w:r w:rsidRPr="00667AD2">
        <w:rPr>
          <w:rFonts w:ascii="Times New Roman" w:eastAsia="Times New Roman" w:hAnsi="Times New Roman" w:cs="Times New Roman"/>
          <w:color w:val="000000"/>
        </w:rPr>
        <w:t>Az adatvédelmi tisztviselő</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b/>
          <w:lang w:eastAsia="en-US"/>
        </w:rPr>
      </w:pPr>
      <w:r w:rsidRPr="00667AD2">
        <w:rPr>
          <w:rFonts w:ascii="Times New Roman" w:eastAsia="Times New Roman" w:hAnsi="Times New Roman" w:cs="Times New Roman"/>
          <w:color w:val="000000"/>
        </w:rPr>
        <w:t>a személyes adatok kezelésére vonatkozó jogi előírásokról tájékoztatás nyújt, és azok érvényesítésének módjaival kapcsolatban szakmai tanácsot ad a tankerületi igazgató és az adatkezelési műveleteket végző foglalkoztatottak részére,</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folyamatosan figyelemmel kíséri és ellenőrzi a személyes adatok kezelésére vonatkozó jogi előírásoknak, így különösen a jogszabályoknak és a tankerületi központ személyes adatok védelmével kapcsolatos belső szabályainak való megfelelést, a belső adatvédelmi és adatbiztonsági szabályzat érvényesülését,</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 xml:space="preserve">közreműködik a foglalkoztatottak adatvédelmi ismereteinek bővítésében és tudatosságnövelésében, ennek keretén belül gondoskodik az adatvédelmi ismeretek rendszeres </w:t>
      </w:r>
      <w:proofErr w:type="spellStart"/>
      <w:r w:rsidRPr="00667AD2">
        <w:rPr>
          <w:rFonts w:ascii="Times New Roman" w:eastAsia="Times New Roman" w:hAnsi="Times New Roman" w:cs="Times New Roman"/>
          <w:color w:val="000000"/>
        </w:rPr>
        <w:t>időközönkénti</w:t>
      </w:r>
      <w:proofErr w:type="spellEnd"/>
      <w:r w:rsidRPr="00667AD2">
        <w:rPr>
          <w:rFonts w:ascii="Times New Roman" w:eastAsia="Times New Roman" w:hAnsi="Times New Roman" w:cs="Times New Roman"/>
          <w:color w:val="000000"/>
        </w:rPr>
        <w:t xml:space="preserve"> oktatásáról,</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elősegíti az adatkezeléssel érintettet megillető jogok gyakorlását, így különösen kivizsgálja az érintettek személyes adatkezelésre vonatkozó panaszait, és kezdeményezi a tankerületi igazgatónál a panasz orvoslásához szükséges intézkedések megtételét,</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előkészíti az adatkezelési és adatbiztonsági szabályzatot, gondoskodik annak rendszeres vagy szükség szerinti aktualizálásáról,</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közreműködik az adatkezelésekkel kapcsolatos egyéb, jogszabályokban meghatározott szabályzatok előkészítésében</w:t>
      </w:r>
      <w:r w:rsidRPr="00667AD2">
        <w:rPr>
          <w:rFonts w:ascii="Times New Roman" w:hAnsi="Times New Roman" w:cs="Times New Roman"/>
          <w:lang w:eastAsia="en-US"/>
        </w:rPr>
        <w:t>,</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kérésre szakmai tanácsot ad az adatvédelmi hatásvizsgálatra vonatkozóan, valamint nyomon követi a hatásvizsgálat jogszabály szerinti elvégzését,</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együttműködik a Nemzeti Adatvédelmi és Információszabadság Hatósággal (a továbbiakban: Hatóság) és az adatkezeléssel összefüggő ügyekben kapcsolattartó pontként szolgál a Hatóság felé, valamint adott esetben bármely egyéb kérdésben konzultációt folytat vele,</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gondoskodik a tankerületi központ által végzett adatkezelési tevékenységek, közérdekű adatigénylések, az érintett hozzáférési jogával kapcsolatos intézkedések, továbbá adatvédelmi incidensek nyilvántartásának vezetéséről,</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megkeresés alapján gondoskodik az adatkezelési tevékenységre vonatkozó nyilvántartás Hatóság rendelkezésére bocsátásáról,</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 xml:space="preserve">közreműködik a közérdekű adatigénylések teljesítésével kapcsolatos feladatokban, – szükség esetén az érintett szervezeti egységek bevonásával – előkészíti a közérdekű adatigénylésre vonatkozó választervezetet, </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lastRenderedPageBreak/>
        <w:t>közreműködik a közérdekű és a közérdekből nyilvános adatok közzétételével kapcsolatos feladatokban, ezzel összefüggésben részt vesz az egységes közadatkereső rendszer számára végzett adatszolgáltatásban,</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gondoskodik az adatvédelmi incidenssel kapcsolatos, jogszabályban meghatározott feladatok elvégzéséről, ezzel összefüggésben kapcsolatot tart a Hatósággal.</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13" w:name="_Toc42083079"/>
      <w:bookmarkStart w:id="114" w:name="_Toc43212018"/>
      <w:r w:rsidRPr="00667AD2">
        <w:rPr>
          <w:rFonts w:ascii="Times New Roman" w:eastAsia="Times New Roman" w:hAnsi="Times New Roman" w:cs="Times"/>
          <w:b/>
          <w:bCs/>
          <w:color w:val="000000"/>
          <w:szCs w:val="27"/>
        </w:rPr>
        <w:t>26. Integritás tanácsadó és esélyegyenlőségi referens</w:t>
      </w:r>
      <w:bookmarkEnd w:id="113"/>
      <w:bookmarkEnd w:id="114"/>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33. §</w:t>
      </w:r>
      <w:r w:rsidRPr="00667AD2">
        <w:rPr>
          <w:rFonts w:ascii="Times New Roman" w:hAnsi="Times New Roman" w:cs="Times New Roman"/>
          <w:lang w:eastAsia="en-US"/>
        </w:rPr>
        <w:t xml:space="preserve"> (1) Az integritás tanácsadó a tankerületi igazgató közvetlen irányításával látja el tevékenységét. </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Az integritás tanácsadó</w:t>
      </w:r>
    </w:p>
    <w:p w:rsidR="00667AD2" w:rsidRPr="00667AD2" w:rsidRDefault="00667AD2" w:rsidP="00001362">
      <w:pPr>
        <w:numPr>
          <w:ilvl w:val="0"/>
          <w:numId w:val="35"/>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működésével kapcsolatos integritási és korrupciós kockázatok felmérésében, az azok kezelésére szolgáló intézkedési terv, valamint az annak végrehajtásáról szóló integritásjelentés elkészítésében,</w:t>
      </w:r>
    </w:p>
    <w:p w:rsidR="00667AD2" w:rsidRPr="00667AD2" w:rsidRDefault="00667AD2" w:rsidP="00001362">
      <w:pPr>
        <w:numPr>
          <w:ilvl w:val="0"/>
          <w:numId w:val="35"/>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 xml:space="preserve">a korrupciómegelőzési intézkedési terv alapján javaslatot tesz a Tankerületi Központ hivatásetikai és </w:t>
      </w:r>
      <w:proofErr w:type="spellStart"/>
      <w:r w:rsidRPr="00667AD2">
        <w:rPr>
          <w:rFonts w:ascii="Times New Roman" w:hAnsi="Times New Roman" w:cs="Times New Roman"/>
          <w:lang w:eastAsia="en-US"/>
        </w:rPr>
        <w:t>antikorrupciós</w:t>
      </w:r>
      <w:proofErr w:type="spellEnd"/>
      <w:r w:rsidRPr="00667AD2">
        <w:rPr>
          <w:rFonts w:ascii="Times New Roman" w:hAnsi="Times New Roman" w:cs="Times New Roman"/>
          <w:lang w:eastAsia="en-US"/>
        </w:rPr>
        <w:t xml:space="preserve"> témájú képzéseinek megtartására, valamint közreműködik ezek végrehajtásában,</w:t>
      </w:r>
    </w:p>
    <w:p w:rsidR="00667AD2" w:rsidRPr="00667AD2" w:rsidRDefault="00667AD2" w:rsidP="00001362">
      <w:pPr>
        <w:numPr>
          <w:ilvl w:val="0"/>
          <w:numId w:val="35"/>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 xml:space="preserve">a hatályos jogszabályok és hivatásetikai szabályok alapján tájékoztatást és tanácsot ad a Tankerületi Központ vezetői és foglalkoztatottjai részére a felmerült hivatásetikai kérdésekben, </w:t>
      </w:r>
    </w:p>
    <w:p w:rsidR="00667AD2" w:rsidRPr="00667AD2" w:rsidRDefault="00667AD2" w:rsidP="00001362">
      <w:pPr>
        <w:numPr>
          <w:ilvl w:val="0"/>
          <w:numId w:val="35"/>
        </w:numPr>
        <w:spacing w:before="60" w:after="60" w:line="240" w:lineRule="auto"/>
        <w:ind w:left="714" w:hanging="357"/>
        <w:jc w:val="both"/>
        <w:rPr>
          <w:rFonts w:cs="Times New Roman"/>
          <w:lang w:eastAsia="en-US"/>
        </w:rPr>
      </w:pPr>
      <w:r w:rsidRPr="00667AD2">
        <w:rPr>
          <w:rFonts w:ascii="Times New Roman" w:hAnsi="Times New Roman" w:cs="Times New Roman"/>
          <w:lang w:eastAsia="en-US"/>
        </w:rPr>
        <w:t>gondoskodik a belső kontrollrendszer vonatkozásában a kontrollkörnyezet kialakításának és az integrált kockázatkezelés koordinációjáról, valamint ellátja a Tankerületi Központ működésével összefüggő integritási és korrupciós kockázatokra vonatkozó bejelentések fogadásával és kivizsgálásával kapcsolatos feladatokat,</w:t>
      </w:r>
    </w:p>
    <w:p w:rsidR="00667AD2" w:rsidRPr="00667AD2" w:rsidRDefault="00667AD2" w:rsidP="00001362">
      <w:pPr>
        <w:numPr>
          <w:ilvl w:val="0"/>
          <w:numId w:val="35"/>
        </w:numPr>
        <w:spacing w:before="60" w:after="60" w:line="240" w:lineRule="auto"/>
        <w:ind w:left="714" w:hanging="357"/>
        <w:jc w:val="both"/>
        <w:rPr>
          <w:rFonts w:cs="Times New Roman"/>
          <w:lang w:eastAsia="en-US"/>
        </w:rPr>
      </w:pPr>
      <w:r w:rsidRPr="00667AD2">
        <w:rPr>
          <w:rFonts w:ascii="Times New Roman" w:hAnsi="Times New Roman" w:cs="Times New Roman"/>
          <w:lang w:eastAsia="en-US"/>
        </w:rPr>
        <w:t>elkészíti a Tankerületi Központ működésével összefüggő integritási és korrupciós kockázatokra vonatkozó bejelentések fogadása és kivizsgálása tárgyában a belső szabályzatot,</w:t>
      </w:r>
    </w:p>
    <w:p w:rsidR="00667AD2" w:rsidRPr="00667AD2" w:rsidRDefault="00667AD2" w:rsidP="00001362">
      <w:pPr>
        <w:numPr>
          <w:ilvl w:val="0"/>
          <w:numId w:val="35"/>
        </w:numPr>
        <w:spacing w:before="60" w:after="60" w:line="240" w:lineRule="auto"/>
        <w:ind w:left="714" w:hanging="357"/>
        <w:jc w:val="both"/>
        <w:rPr>
          <w:rFonts w:ascii="Times New Roman" w:hAnsi="Times New Roman" w:cs="Times New Roman"/>
          <w:lang w:eastAsia="en-US"/>
        </w:rPr>
      </w:pPr>
      <w:r w:rsidRPr="00667AD2">
        <w:rPr>
          <w:rFonts w:ascii="Times New Roman" w:eastAsia="Times New Roman" w:hAnsi="Times New Roman" w:cs="Times New Roman"/>
        </w:rPr>
        <w:t>aktívan részt vesz a Központ által szervezett integritás tanácsadói munkacsoport tevékenységében.</w:t>
      </w:r>
    </w:p>
    <w:p w:rsidR="00667AD2" w:rsidRPr="00667AD2" w:rsidRDefault="00667AD2" w:rsidP="00667AD2">
      <w:pPr>
        <w:shd w:val="clear" w:color="auto" w:fill="FFFFFF"/>
        <w:spacing w:before="120" w:after="120" w:line="240" w:lineRule="auto"/>
        <w:jc w:val="both"/>
        <w:rPr>
          <w:rFonts w:ascii="Times New Roman" w:eastAsia="Times New Roman" w:hAnsi="Times New Roman" w:cs="Times New Roman"/>
        </w:rPr>
      </w:pPr>
      <w:r w:rsidRPr="00667AD2">
        <w:rPr>
          <w:rFonts w:ascii="Times New Roman" w:eastAsia="Times New Roman" w:hAnsi="Times New Roman" w:cs="Times New Roman"/>
        </w:rPr>
        <w:t xml:space="preserve">(3) Az integritás tanácsadó a tankerületi igazgató közvetlen irányítása alatt ellátja az esélyegyenlőségi referensi feladatokat is. </w:t>
      </w:r>
    </w:p>
    <w:p w:rsidR="00667AD2" w:rsidRPr="00667AD2" w:rsidRDefault="00667AD2" w:rsidP="00667AD2">
      <w:pPr>
        <w:shd w:val="clear" w:color="auto" w:fill="FFFFFF"/>
        <w:spacing w:before="120" w:after="60" w:line="240" w:lineRule="auto"/>
        <w:jc w:val="both"/>
        <w:rPr>
          <w:rFonts w:ascii="Times New Roman" w:eastAsia="Times New Roman" w:hAnsi="Times New Roman" w:cs="Times New Roman"/>
        </w:rPr>
      </w:pPr>
      <w:r w:rsidRPr="00667AD2">
        <w:rPr>
          <w:rFonts w:ascii="Times New Roman" w:eastAsia="Times New Roman" w:hAnsi="Times New Roman" w:cs="Times New Roman"/>
        </w:rPr>
        <w:t xml:space="preserve">(4) Az esélyegyenlőségi referens </w:t>
      </w:r>
    </w:p>
    <w:p w:rsidR="00667AD2" w:rsidRPr="00667AD2" w:rsidRDefault="00667AD2" w:rsidP="00001362">
      <w:pPr>
        <w:numPr>
          <w:ilvl w:val="0"/>
          <w:numId w:val="41"/>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 xml:space="preserve">a tankerületi központ foglalkoztatottjainak bevonásával elkészíti a Tankerületi Központ esélyegyenlőségi tervét,  </w:t>
      </w:r>
    </w:p>
    <w:p w:rsidR="00667AD2" w:rsidRPr="00667AD2" w:rsidRDefault="00667AD2" w:rsidP="00001362">
      <w:pPr>
        <w:numPr>
          <w:ilvl w:val="0"/>
          <w:numId w:val="41"/>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 xml:space="preserve">felügyeli az esélyegyenlőségi tervben megfogalmazott intézkedések megvalósulását, kivizsgálja a panaszokat, </w:t>
      </w:r>
    </w:p>
    <w:p w:rsidR="00667AD2" w:rsidRPr="00667AD2" w:rsidRDefault="00667AD2" w:rsidP="00001362">
      <w:pPr>
        <w:numPr>
          <w:ilvl w:val="0"/>
          <w:numId w:val="41"/>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elvégzi az esélyegyenlőségi tervben foglaltak teljesülésének vizsgálatát, és erről a tankerületi igazgató részére beszámolót készít</w:t>
      </w:r>
      <w:r w:rsidRPr="00667AD2">
        <w:rPr>
          <w:rFonts w:ascii="Times New Roman" w:hAnsi="Times New Roman" w:cs="Times New Roman"/>
          <w:lang w:eastAsia="en-US"/>
        </w:rPr>
        <w:t>.</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15" w:name="_Toc42083080"/>
      <w:bookmarkStart w:id="116" w:name="_Toc43212019"/>
      <w:r w:rsidRPr="00667AD2">
        <w:rPr>
          <w:rFonts w:ascii="Times New Roman" w:eastAsia="Times New Roman" w:hAnsi="Times New Roman" w:cs="Times"/>
          <w:b/>
          <w:bCs/>
          <w:color w:val="000000"/>
          <w:szCs w:val="27"/>
        </w:rPr>
        <w:t>27. Információbiztonsági felelős</w:t>
      </w:r>
      <w:bookmarkEnd w:id="115"/>
      <w:bookmarkEnd w:id="116"/>
    </w:p>
    <w:p w:rsidR="00667AD2" w:rsidRPr="00667AD2" w:rsidRDefault="00667AD2" w:rsidP="00667AD2">
      <w:pPr>
        <w:spacing w:before="120" w:after="60"/>
        <w:jc w:val="both"/>
        <w:rPr>
          <w:rFonts w:cs="Times New Roman"/>
          <w:lang w:eastAsia="en-US"/>
        </w:rPr>
      </w:pPr>
      <w:r w:rsidRPr="00667AD2">
        <w:rPr>
          <w:rFonts w:ascii="Times New Roman" w:hAnsi="Times New Roman" w:cs="Times New Roman"/>
          <w:b/>
        </w:rPr>
        <w:t>34. §</w:t>
      </w:r>
      <w:r w:rsidRPr="00667AD2">
        <w:rPr>
          <w:rFonts w:ascii="Times New Roman" w:hAnsi="Times New Roman" w:cs="Times New Roman"/>
        </w:rPr>
        <w:t xml:space="preserve"> (1) Az információbiztonsági felelős a tankerületi igazgató közvetlen irányításával látja el tevékenységét. </w:t>
      </w:r>
    </w:p>
    <w:p w:rsidR="00667AD2" w:rsidRPr="00667AD2" w:rsidRDefault="00667AD2" w:rsidP="00667AD2">
      <w:pPr>
        <w:spacing w:before="120" w:after="60"/>
        <w:jc w:val="both"/>
        <w:rPr>
          <w:rFonts w:cs="Times New Roman"/>
          <w:lang w:eastAsia="en-US"/>
        </w:rPr>
      </w:pPr>
      <w:r w:rsidRPr="00667AD2">
        <w:rPr>
          <w:rFonts w:ascii="Times New Roman" w:hAnsi="Times New Roman" w:cs="Times New Roman"/>
        </w:rPr>
        <w:t xml:space="preserve">(2) Az információbiztonsági felelős </w:t>
      </w:r>
    </w:p>
    <w:p w:rsidR="00667AD2" w:rsidRPr="00667AD2" w:rsidRDefault="00667AD2" w:rsidP="00667AD2">
      <w:pPr>
        <w:spacing w:before="60" w:after="60" w:line="240" w:lineRule="auto"/>
        <w:ind w:left="714" w:hanging="357"/>
        <w:jc w:val="both"/>
        <w:rPr>
          <w:rFonts w:cs="Times New Roman"/>
          <w:lang w:eastAsia="en-US"/>
        </w:rPr>
      </w:pPr>
      <w:proofErr w:type="gramStart"/>
      <w:r w:rsidRPr="00667AD2">
        <w:rPr>
          <w:rFonts w:ascii="Times New Roman" w:hAnsi="Times New Roman" w:cs="Times New Roman"/>
        </w:rPr>
        <w:t>a</w:t>
      </w:r>
      <w:proofErr w:type="gramEnd"/>
      <w:r w:rsidRPr="00667AD2">
        <w:rPr>
          <w:rFonts w:ascii="Times New Roman" w:hAnsi="Times New Roman" w:cs="Times New Roman"/>
        </w:rPr>
        <w:t>)</w:t>
      </w:r>
      <w:r w:rsidRPr="00667AD2">
        <w:rPr>
          <w:rFonts w:ascii="Times New Roman" w:hAnsi="Times New Roman" w:cs="Times New Roman"/>
        </w:rPr>
        <w:tab/>
        <w:t xml:space="preserve">felel </w:t>
      </w:r>
      <w:r w:rsidRPr="00667AD2">
        <w:rPr>
          <w:rFonts w:ascii="Times New Roman" w:hAnsi="Times New Roman" w:cs="Times New Roman"/>
          <w:lang w:eastAsia="en-US"/>
        </w:rPr>
        <w:t>a Tankerület Központnál előforduló valamennyi, az elektronikus információs rendszerek védelméhez kapcsolódó feladat ellátásáért,</w:t>
      </w:r>
    </w:p>
    <w:p w:rsidR="00667AD2" w:rsidRPr="00667AD2" w:rsidRDefault="00667AD2" w:rsidP="00667AD2">
      <w:pPr>
        <w:spacing w:before="60" w:after="60" w:line="240" w:lineRule="auto"/>
        <w:ind w:left="714" w:hanging="357"/>
        <w:jc w:val="both"/>
        <w:rPr>
          <w:rFonts w:cs="Times New Roman"/>
          <w:lang w:eastAsia="en-US"/>
        </w:rPr>
      </w:pPr>
      <w:r w:rsidRPr="00667AD2">
        <w:rPr>
          <w:rFonts w:ascii="Times New Roman" w:hAnsi="Times New Roman" w:cs="Times New Roman"/>
          <w:lang w:eastAsia="en-US"/>
        </w:rPr>
        <w:t>b)</w:t>
      </w:r>
      <w:r w:rsidRPr="00667AD2">
        <w:rPr>
          <w:rFonts w:ascii="Times New Roman" w:hAnsi="Times New Roman" w:cs="Times New Roman"/>
          <w:lang w:eastAsia="en-US"/>
        </w:rPr>
        <w:tab/>
        <w:t>gondoskodik a Tankerületi Központ elektronikus információs rendszereinek biztonságával összefüggő tevékenységek jogszabályokkal való összhangjának megteremtéséről és fenntartásáról, irányítja és részt vesz ennek tervezésében, szervezésében, koordinálásában és ellenőrzésében,</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előkészíti a Tankerületi Központ elektronikus információs rendszereire vonatkozó informatikai biztonsági szabályzatot, valamint az IT biztonságra vonatkozó egyéb szabályzatokat,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előkészíti a Tankerületi Központ elektronikus információs rendszereinek biztonsági osztályba sorolását és a Tankerületi Központ biztonsági szintbe történő besorolását,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véleményezi az elektronikus információs rendszerek biztonsága szempontjából a Tankerületi Központ e tárgykört érintő szabályzatait és szerződéseit,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 xml:space="preserve">kapcsolatot tart a Nemzetbiztonsági Szakszolgálat Nemzeti </w:t>
      </w:r>
      <w:proofErr w:type="spellStart"/>
      <w:r w:rsidRPr="00667AD2">
        <w:rPr>
          <w:rFonts w:ascii="Times New Roman" w:eastAsia="Times New Roman" w:hAnsi="Times New Roman" w:cs="Times New Roman"/>
        </w:rPr>
        <w:t>Kibervédelmi</w:t>
      </w:r>
      <w:proofErr w:type="spellEnd"/>
      <w:r w:rsidRPr="00667AD2">
        <w:rPr>
          <w:rFonts w:ascii="Times New Roman" w:eastAsia="Times New Roman" w:hAnsi="Times New Roman" w:cs="Times New Roman"/>
        </w:rPr>
        <w:t xml:space="preserve"> Intézettel és a Kormányzati Eseménykezelő Központtal (</w:t>
      </w:r>
      <w:proofErr w:type="spellStart"/>
      <w:r w:rsidRPr="00667AD2">
        <w:rPr>
          <w:rFonts w:ascii="Times New Roman" w:eastAsia="Times New Roman" w:hAnsi="Times New Roman" w:cs="Times New Roman"/>
        </w:rPr>
        <w:t>GovCert</w:t>
      </w:r>
      <w:proofErr w:type="spellEnd"/>
      <w:r w:rsidRPr="00667AD2">
        <w:rPr>
          <w:rFonts w:ascii="Times New Roman" w:eastAsia="Times New Roman" w:hAnsi="Times New Roman" w:cs="Times New Roman"/>
        </w:rPr>
        <w: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az elektronikus információs rendszert érintő biztonsági eseményről a jogszabályban meghatározottak szerint tájékoztatja a jogszabályban meghatározott szervet,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lastRenderedPageBreak/>
        <w:t xml:space="preserve">biztosítja az elektronikus információbiztonsággal kapcsolatos követelmények teljesülését a Tankerületi Központ valamennyi elektronikus információs rendszerének tervezésében, fejlesztésében, létrehozásában, üzemeltetésében, auditálásában, vizsgálatában, kockázatelemzésében és kockázatkezelésében, karbantartásában vagy javításában, </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tájékoztatást kér a biztonsági követelmények teljesülésével kapcsolatban, az ezzel összefüggésben keletkezett valamennyi adatot, illetve az elektronikus információs rendszerek biztonsága tárgyában keletkezett valamennyi dokumentumot megtekinthet,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rendszeresen szakmai képzésen, továbbképzésen vesz részt,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gondoskodik az elektronikus információs rendszerek védelmi feladatainak és felelősségi köreinek oktatásáról,</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rendszeresen végrehajt biztonsági kockázatelemzéseket, ellenőrzéseket, auditokat,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biztonsági esemény bekövetkezésekor minden szükséges és rendelkezésére álló erőforrás felhasználásával gondoskodik a biztonsági eseményre történő gyors és hatékony reagálásról, és ezt követően a biztonsági események kezeléséről.</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17" w:name="_Toc42083081"/>
      <w:bookmarkStart w:id="118" w:name="_Toc43212020"/>
      <w:r w:rsidRPr="00667AD2">
        <w:rPr>
          <w:rFonts w:ascii="Times New Roman" w:eastAsia="Times New Roman" w:hAnsi="Times New Roman" w:cs="Times"/>
          <w:b/>
          <w:bCs/>
          <w:color w:val="000000"/>
          <w:szCs w:val="27"/>
        </w:rPr>
        <w:t>28. Védelmi referens</w:t>
      </w:r>
      <w:bookmarkEnd w:id="117"/>
      <w:bookmarkEnd w:id="118"/>
    </w:p>
    <w:p w:rsidR="00667AD2" w:rsidRPr="00667AD2" w:rsidRDefault="00667AD2" w:rsidP="00667AD2">
      <w:pPr>
        <w:tabs>
          <w:tab w:val="left" w:pos="567"/>
        </w:tabs>
        <w:jc w:val="both"/>
        <w:rPr>
          <w:rFonts w:ascii="Times New Roman" w:hAnsi="Times New Roman" w:cs="Times New Roman"/>
          <w:lang w:eastAsia="en-US"/>
        </w:rPr>
      </w:pPr>
      <w:bookmarkStart w:id="119" w:name="_Toc40469246"/>
      <w:r w:rsidRPr="00667AD2">
        <w:rPr>
          <w:rFonts w:ascii="Times New Roman" w:hAnsi="Times New Roman" w:cs="Times New Roman"/>
          <w:b/>
          <w:lang w:eastAsia="en-US"/>
        </w:rPr>
        <w:t>35. §</w:t>
      </w:r>
      <w:r w:rsidRPr="00667AD2">
        <w:rPr>
          <w:rFonts w:ascii="Times New Roman" w:hAnsi="Times New Roman" w:cs="Times New Roman"/>
          <w:lang w:eastAsia="en-US"/>
        </w:rPr>
        <w:t xml:space="preserve"> (1) A védelmi referens közvetlenül a tankerületi igazgató irányításával látja el a feladatait.</w:t>
      </w:r>
      <w:bookmarkEnd w:id="119"/>
      <w:r w:rsidRPr="00667AD2">
        <w:rPr>
          <w:rFonts w:ascii="Times New Roman" w:hAnsi="Times New Roman" w:cs="Times New Roman"/>
          <w:lang w:eastAsia="en-US"/>
        </w:rPr>
        <w:t xml:space="preserve"> </w:t>
      </w:r>
    </w:p>
    <w:p w:rsidR="00667AD2" w:rsidRPr="00667AD2" w:rsidRDefault="00667AD2" w:rsidP="00667AD2">
      <w:pPr>
        <w:jc w:val="both"/>
        <w:rPr>
          <w:rFonts w:ascii="Times New Roman" w:hAnsi="Times New Roman" w:cs="Times New Roman"/>
          <w:lang w:eastAsia="en-US"/>
        </w:rPr>
      </w:pPr>
      <w:bookmarkStart w:id="120" w:name="_Toc40469247"/>
      <w:r w:rsidRPr="00667AD2">
        <w:rPr>
          <w:rFonts w:ascii="Times New Roman" w:hAnsi="Times New Roman" w:cs="Times New Roman"/>
          <w:lang w:eastAsia="en-US"/>
        </w:rPr>
        <w:t>(2) A védelmi referens</w:t>
      </w:r>
      <w:bookmarkEnd w:id="120"/>
    </w:p>
    <w:p w:rsidR="00667AD2" w:rsidRPr="00667AD2" w:rsidRDefault="00667AD2" w:rsidP="00667AD2">
      <w:pPr>
        <w:ind w:left="714" w:hanging="357"/>
        <w:jc w:val="both"/>
        <w:rPr>
          <w:rFonts w:ascii="Times New Roman" w:hAnsi="Times New Roman" w:cs="Times New Roman"/>
          <w:lang w:eastAsia="en-US"/>
        </w:rPr>
      </w:pPr>
      <w:proofErr w:type="gramStart"/>
      <w:r w:rsidRPr="00667AD2">
        <w:rPr>
          <w:rFonts w:ascii="Times New Roman" w:hAnsi="Times New Roman" w:cs="Times New Roman"/>
          <w:lang w:eastAsia="en-US"/>
        </w:rPr>
        <w:t>a</w:t>
      </w:r>
      <w:proofErr w:type="gramEnd"/>
      <w:r w:rsidRPr="00667AD2">
        <w:rPr>
          <w:rFonts w:ascii="Times New Roman" w:hAnsi="Times New Roman" w:cs="Times New Roman"/>
          <w:lang w:eastAsia="en-US"/>
        </w:rPr>
        <w:t>)</w:t>
      </w:r>
      <w:bookmarkStart w:id="121" w:name="_Toc40469248"/>
      <w:r w:rsidRPr="00667AD2">
        <w:rPr>
          <w:rFonts w:ascii="Times New Roman" w:hAnsi="Times New Roman" w:cs="Times New Roman"/>
          <w:lang w:eastAsia="en-US"/>
        </w:rPr>
        <w:tab/>
        <w:t>megállapítja a Tankerületi Központ tevékenységével összefüggő adatközlési, bejelentési, hatósági engedélyezési kötelezettségeket, és végzi az érvényesítésükhöz szükséges szabályozási és jogalkalmazói feladatokat,</w:t>
      </w:r>
      <w:bookmarkEnd w:id="121"/>
    </w:p>
    <w:p w:rsidR="00667AD2" w:rsidRPr="00667AD2" w:rsidRDefault="00667AD2" w:rsidP="00667AD2">
      <w:pPr>
        <w:ind w:left="714" w:hanging="357"/>
        <w:jc w:val="both"/>
        <w:rPr>
          <w:rFonts w:ascii="Times New Roman" w:hAnsi="Times New Roman" w:cs="Times New Roman"/>
          <w:lang w:eastAsia="en-US"/>
        </w:rPr>
      </w:pPr>
      <w:r w:rsidRPr="00667AD2">
        <w:rPr>
          <w:rFonts w:ascii="Times New Roman" w:hAnsi="Times New Roman" w:cs="Times New Roman"/>
          <w:lang w:eastAsia="en-US"/>
        </w:rPr>
        <w:t xml:space="preserve">b) </w:t>
      </w:r>
      <w:r w:rsidRPr="00667AD2">
        <w:rPr>
          <w:rFonts w:ascii="Times New Roman" w:hAnsi="Times New Roman" w:cs="Times New Roman"/>
          <w:lang w:eastAsia="en-US"/>
        </w:rPr>
        <w:tab/>
        <w:t>irányítja a megelőző védelmi feladatok ágazati végrehajtását a Tankerületi Központban,</w:t>
      </w:r>
    </w:p>
    <w:p w:rsidR="00667AD2" w:rsidRPr="00667AD2" w:rsidRDefault="00667AD2" w:rsidP="00001362">
      <w:pPr>
        <w:numPr>
          <w:ilvl w:val="0"/>
          <w:numId w:val="21"/>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végrehajtja a katasztrófavédelmi célú távközlési, informatikai, valamint ágazati mérő- és ellenőrző rendszerek egységes irányítási rendszerbe illeszkedő kialakítását és működtetését,</w:t>
      </w:r>
    </w:p>
    <w:p w:rsidR="00667AD2" w:rsidRPr="00667AD2" w:rsidRDefault="00667AD2" w:rsidP="00001362">
      <w:pPr>
        <w:numPr>
          <w:ilvl w:val="0"/>
          <w:numId w:val="21"/>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a tankerületi igazgató jóváhagyásával kijelöli a Tankerületi Központ katasztrófavédelembe bevonható szervezeti egységeit és foglalkoztatottjait, meghatározza a katasztrófavédelemmel kapcsolatos feladataikat, jogszabály alapján intézkedik felkészítésükről és a feladataik ellátása feltételeinek megteremtéséről,</w:t>
      </w:r>
    </w:p>
    <w:p w:rsidR="00667AD2" w:rsidRPr="00667AD2" w:rsidRDefault="00667AD2" w:rsidP="00001362">
      <w:pPr>
        <w:numPr>
          <w:ilvl w:val="0"/>
          <w:numId w:val="21"/>
        </w:numPr>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elkészíti a katasztrófavédelmi szabályzatot,</w:t>
      </w:r>
    </w:p>
    <w:p w:rsidR="00667AD2" w:rsidRPr="00667AD2" w:rsidRDefault="00667AD2" w:rsidP="00001362">
      <w:pPr>
        <w:numPr>
          <w:ilvl w:val="0"/>
          <w:numId w:val="21"/>
        </w:numPr>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kapcsolatot tart a Központ védelmi referensével,</w:t>
      </w:r>
    </w:p>
    <w:p w:rsidR="00667AD2" w:rsidRPr="00667AD2" w:rsidRDefault="00667AD2" w:rsidP="00001362">
      <w:pPr>
        <w:numPr>
          <w:ilvl w:val="0"/>
          <w:numId w:val="21"/>
        </w:numPr>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a Központ védelmi referensének koordinálásával teljesíti az időszakos adatszolgáltatásokat,</w:t>
      </w:r>
    </w:p>
    <w:p w:rsidR="00667AD2" w:rsidRPr="00667AD2" w:rsidRDefault="00667AD2" w:rsidP="00001362">
      <w:pPr>
        <w:numPr>
          <w:ilvl w:val="0"/>
          <w:numId w:val="21"/>
        </w:numPr>
        <w:spacing w:before="60" w:after="60" w:line="240" w:lineRule="auto"/>
        <w:ind w:left="714" w:hanging="357"/>
        <w:jc w:val="both"/>
        <w:rPr>
          <w:rFonts w:cs="Times New Roman"/>
          <w:lang w:eastAsia="en-US"/>
        </w:rPr>
      </w:pPr>
      <w:r w:rsidRPr="00667AD2">
        <w:rPr>
          <w:rFonts w:ascii="Times New Roman" w:eastAsia="Times New Roman" w:hAnsi="Times New Roman" w:cs="Times New Roman"/>
        </w:rPr>
        <w:t>a Központ biztonsági ügyeleti és készenléti szolgálati, valamint riasztási-berendelési szabályzatában foglalt értesítési rend szerint ellátja a biztonsági ügyeleti és a készenléti szolgálati feladatokat.</w:t>
      </w:r>
    </w:p>
    <w:p w:rsidR="00667AD2" w:rsidRPr="00667AD2" w:rsidRDefault="00667AD2" w:rsidP="00667AD2">
      <w:pPr>
        <w:spacing w:before="60" w:after="60" w:line="240" w:lineRule="auto"/>
        <w:jc w:val="both"/>
        <w:rPr>
          <w:rFonts w:cs="Times New Roman"/>
          <w:lang w:eastAsia="en-US"/>
        </w:rPr>
      </w:pP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22" w:name="_Toc42083082"/>
      <w:bookmarkStart w:id="123" w:name="_Toc43212021"/>
      <w:r w:rsidRPr="00667AD2">
        <w:rPr>
          <w:rFonts w:ascii="Times New Roman" w:eastAsia="Times New Roman" w:hAnsi="Times New Roman" w:cs="Times"/>
          <w:b/>
          <w:bCs/>
          <w:color w:val="000000"/>
          <w:szCs w:val="27"/>
        </w:rPr>
        <w:t>29. Gazdálkodási, Üzemeltetési és Pályázati Főosztály</w:t>
      </w:r>
      <w:bookmarkEnd w:id="122"/>
      <w:bookmarkEnd w:id="123"/>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36. §</w:t>
      </w:r>
      <w:r w:rsidRPr="00667AD2">
        <w:rPr>
          <w:rFonts w:ascii="Times New Roman" w:hAnsi="Times New Roman" w:cs="Times New Roman"/>
          <w:lang w:eastAsia="en-US"/>
        </w:rPr>
        <w:t xml:space="preserve"> (1) A Tankerületi Központ Gazdálkodási, Üzemeltetési és Pályázati Főosztálya a gazdasági vezető irányításával, illetve a Központ gazdasági elnökhelyettesének szakmai iránymutatásával ellátja a Tankerületi Központ, illetve az általa fenntartott köznevelési intézmények költségvetési gazdálkodási, pénzügyi, számviteli, vagyongazdálkodási, műszaki üzemeltetési, közbeszerzési és informatikai feladatait.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 Gazdálkodási, Üzemeltetési és Pályázati Főosztály a költségvetési gazdálkodási és pénzügyi feladatai körében gondoskodik</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Központ költségvetésének tervezéséről,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jóváhagyott költségkeretek kialakítását, a felhasználások nyilvántartását és a folyamatba épített ellenőrzéseket, valamint a kapcsolódó adatszolgáltatásokat támogató gazdasági informatikai rendszer tankerületi szinten történő naprakész használatáról,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előirányzatok nyilvántartásáról és a módosítások kezeléséről, valamint az ezzel összefüggő adatszolgáltatások teljesítéséről,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Központ likviditási tervének elkészítéséről és folyamatos aktualizálásáról,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a pénzügyi ellenjegyzésről és keretellenőrzésről,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kötelezettségvállalások és szerződések naprakész nyilvántartásáról,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utalványozás és a kifizetések végrehajtásáról,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ellátmányok biztosításáról és az elszámoltatásokról,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banki, házipénztár és pénzkezelő helyi pénzforgalom lebonyolításáról,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vevők analitikus nyilvántartásáról,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kimenő számlák készítéséről és kezeléséről,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határidőn túli kintlévőségek kezeléséről,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adókötelezettségek teljesítéséről, az ezzel összefüggő ügyintézésről, adatszolgáltatásról és koordinációról,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adóhatósággal és a Kincstárral történő kapcsolattartásról,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munkába járás munkáltatói hozzájárulásával kapcsolatos nyilvántartások vezetéséről,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illetménygazdálkodással kapcsolatos nyilvántartások vezetéséről, ideértve az uniós források terhére foglalkoztatottakkal kapcsolatos nyilvántartásokat is,</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bérgazdálkodással kapcsolatos feladatok ellátásáról,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nem rendszeres és külső személyi juttatások számfejtéséről, utalásáról, a kapcsolódó adatszolgáltatások teljesítéséről,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adatszolgáltatásról a költségvetési beszámolóhoz,</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költségvetési beszámoló elkészítésében való közreműködésről,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javaslatok kidolgozásáról a Tankerületi Központ stratégiai célkitűzéseinek megvalósításához szükséges pénzügyi, költségvetés-tervezési és gazdálkodási tevékenységek fejlesztésére.</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(3) A Gazdálkodási, Üzemeltetési és Pályázati Főosztály a számviteli feladatai körében gondoskodik</w:t>
      </w:r>
    </w:p>
    <w:p w:rsidR="00667AD2" w:rsidRPr="00667AD2" w:rsidRDefault="00667AD2" w:rsidP="00001362">
      <w:pPr>
        <w:numPr>
          <w:ilvl w:val="0"/>
          <w:numId w:val="2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számviteli politika, a számlarend és a törvényben előírt egyéb kötelezettségek szabályozásáról, ennek megfelelően a Tankerületi Központ gazdasági eseményeinek teljes körű könyveléséről,</w:t>
      </w:r>
    </w:p>
    <w:p w:rsidR="00667AD2" w:rsidRPr="00667AD2" w:rsidRDefault="00667AD2" w:rsidP="00001362">
      <w:pPr>
        <w:numPr>
          <w:ilvl w:val="0"/>
          <w:numId w:val="2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időszaki könyvviteli zárlatok szervezéséről és végrehajtásáról, a beszámolók összeállításáról,</w:t>
      </w:r>
    </w:p>
    <w:p w:rsidR="00667AD2" w:rsidRPr="00667AD2" w:rsidRDefault="00667AD2" w:rsidP="00001362">
      <w:pPr>
        <w:numPr>
          <w:ilvl w:val="0"/>
          <w:numId w:val="2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szállítói számlák ellenőrzéséről, érvényesítéséről,</w:t>
      </w:r>
    </w:p>
    <w:p w:rsidR="00667AD2" w:rsidRPr="00667AD2" w:rsidRDefault="00667AD2" w:rsidP="00001362">
      <w:pPr>
        <w:numPr>
          <w:ilvl w:val="0"/>
          <w:numId w:val="2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szállítói folyószámlák kezeléséről,</w:t>
      </w:r>
    </w:p>
    <w:p w:rsidR="00667AD2" w:rsidRPr="00667AD2" w:rsidRDefault="00667AD2" w:rsidP="00001362">
      <w:pPr>
        <w:numPr>
          <w:ilvl w:val="0"/>
          <w:numId w:val="2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immateriális javak, tárgyi eszközök és beruházások egyedi analitikus nyilvántartásáról, az eszközök állományában bekövetkezett változások kezeléséről,</w:t>
      </w:r>
    </w:p>
    <w:p w:rsidR="00667AD2" w:rsidRPr="00667AD2" w:rsidRDefault="00667AD2" w:rsidP="00001362">
      <w:pPr>
        <w:numPr>
          <w:ilvl w:val="0"/>
          <w:numId w:val="2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készletek analitikus nyilvántartásáról,</w:t>
      </w:r>
    </w:p>
    <w:p w:rsidR="00667AD2" w:rsidRPr="00667AD2" w:rsidRDefault="00667AD2" w:rsidP="00001362">
      <w:pPr>
        <w:numPr>
          <w:ilvl w:val="0"/>
          <w:numId w:val="26"/>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nem rendszeres személyi juttatások könyveléséről.</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(4) A Gazdálkodási, Üzemeltetési és Pályázati Főosztály a vagyongazdálkodási és műszaki üzemeltetési feladatai körében</w:t>
      </w:r>
    </w:p>
    <w:p w:rsidR="00667AD2" w:rsidRPr="00667AD2" w:rsidRDefault="00667AD2" w:rsidP="00001362">
      <w:pPr>
        <w:numPr>
          <w:ilvl w:val="0"/>
          <w:numId w:val="2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javaslatokat dolgoz ki a Tankerületi Központ stratégiai elképzeléseinek megvalósításához szükséges vagyongazdálkodási és üzemeltetési feltételek kialakítására és folyamatos fejlesztésére,</w:t>
      </w:r>
    </w:p>
    <w:p w:rsidR="00667AD2" w:rsidRPr="00667AD2" w:rsidRDefault="00667AD2" w:rsidP="00001362">
      <w:pPr>
        <w:numPr>
          <w:ilvl w:val="0"/>
          <w:numId w:val="2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ellátja a tűz- és munkavédelmi feladatokat, valamint</w:t>
      </w:r>
    </w:p>
    <w:p w:rsidR="00667AD2" w:rsidRPr="00667AD2" w:rsidRDefault="00667AD2" w:rsidP="00001362">
      <w:pPr>
        <w:numPr>
          <w:ilvl w:val="0"/>
          <w:numId w:val="2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ca</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a beruházástervezési és -kivitelezési,</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cb</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 xml:space="preserve">a vagyongazdálkodási, </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cc)</w:t>
      </w:r>
      <w:r w:rsidRPr="00667AD2">
        <w:rPr>
          <w:rFonts w:ascii="Times New Roman" w:hAnsi="Times New Roman" w:cs="Times New Roman"/>
          <w:lang w:eastAsia="en-US"/>
        </w:rPr>
        <w:tab/>
        <w:t>a vagyonnyilvántartási,</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gramStart"/>
      <w:r w:rsidRPr="00667AD2">
        <w:rPr>
          <w:rFonts w:ascii="Times New Roman" w:hAnsi="Times New Roman" w:cs="Times New Roman"/>
          <w:lang w:eastAsia="en-US"/>
        </w:rPr>
        <w:t>cd</w:t>
      </w:r>
      <w:proofErr w:type="gramEnd"/>
      <w:r w:rsidRPr="00667AD2">
        <w:rPr>
          <w:rFonts w:ascii="Times New Roman" w:hAnsi="Times New Roman" w:cs="Times New Roman"/>
          <w:lang w:eastAsia="en-US"/>
        </w:rPr>
        <w:t>)</w:t>
      </w:r>
      <w:r w:rsidRPr="00667AD2">
        <w:rPr>
          <w:rFonts w:ascii="Times New Roman" w:hAnsi="Times New Roman" w:cs="Times New Roman"/>
          <w:lang w:eastAsia="en-US"/>
        </w:rPr>
        <w:tab/>
        <w:t>az üzemeltetésre és fenntartásra vonatkozó tervezési és végrehajtási,</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ce</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 xml:space="preserve">az ellenőrzési, </w:t>
      </w:r>
      <w:proofErr w:type="spellStart"/>
      <w:r w:rsidRPr="00667AD2">
        <w:rPr>
          <w:rFonts w:ascii="Times New Roman" w:hAnsi="Times New Roman" w:cs="Times New Roman"/>
          <w:lang w:eastAsia="en-US"/>
        </w:rPr>
        <w:t>nyomonkövetési</w:t>
      </w:r>
      <w:proofErr w:type="spellEnd"/>
      <w:r w:rsidRPr="00667AD2">
        <w:rPr>
          <w:rFonts w:ascii="Times New Roman" w:hAnsi="Times New Roman" w:cs="Times New Roman"/>
          <w:lang w:eastAsia="en-US"/>
        </w:rPr>
        <w:t>, kiértékelési és</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cf</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az egységes vezetői információs rendszer részeként az adatszolgáltatási feladatok ellátásáról és irányításáról,</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gramStart"/>
      <w:r w:rsidRPr="00667AD2">
        <w:rPr>
          <w:rFonts w:ascii="Times New Roman" w:hAnsi="Times New Roman" w:cs="Times New Roman"/>
          <w:lang w:eastAsia="en-US"/>
        </w:rPr>
        <w:t>cg</w:t>
      </w:r>
      <w:proofErr w:type="gramEnd"/>
      <w:r w:rsidRPr="00667AD2">
        <w:rPr>
          <w:rFonts w:ascii="Times New Roman" w:hAnsi="Times New Roman" w:cs="Times New Roman"/>
          <w:lang w:eastAsia="en-US"/>
        </w:rPr>
        <w:t>)</w:t>
      </w:r>
      <w:r w:rsidRPr="00667AD2">
        <w:rPr>
          <w:rFonts w:ascii="Times New Roman" w:hAnsi="Times New Roman" w:cs="Times New Roman"/>
          <w:lang w:eastAsia="en-US"/>
        </w:rPr>
        <w:tab/>
        <w:t xml:space="preserve">a gépjárművek üzemeltetéséről, a műszaki ellenőrzési feladatok koordinálásáról, beszerzés, </w:t>
      </w:r>
      <w:proofErr w:type="spellStart"/>
      <w:r w:rsidRPr="00667AD2">
        <w:rPr>
          <w:rFonts w:ascii="Times New Roman" w:hAnsi="Times New Roman" w:cs="Times New Roman"/>
          <w:lang w:eastAsia="en-US"/>
        </w:rPr>
        <w:t>közbeszerzés</w:t>
      </w:r>
      <w:proofErr w:type="spellEnd"/>
      <w:r w:rsidRPr="00667AD2">
        <w:rPr>
          <w:rFonts w:ascii="Times New Roman" w:hAnsi="Times New Roman" w:cs="Times New Roman"/>
          <w:lang w:eastAsia="en-US"/>
        </w:rPr>
        <w:t xml:space="preserve"> esetén a műszaki tartalmak meghatározásáról, véleményezéséről.</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(5) A Gazdálkodási, Üzemeltetési és Pályázati Főosztály a beszerzéssel, közbeszerzéssel összefüggő feladatai körében</w:t>
      </w:r>
    </w:p>
    <w:p w:rsidR="00667AD2" w:rsidRPr="00667AD2" w:rsidRDefault="00667AD2" w:rsidP="00001362">
      <w:pPr>
        <w:numPr>
          <w:ilvl w:val="0"/>
          <w:numId w:val="28"/>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lastRenderedPageBreak/>
        <w:t>javaslatokat dolgoz ki a Tankerületi Központ stratégiai célkitűzéseinek megvalósításához és alapfeladatának ellátásához szükséges építési beruházás, áru- és szolgáltatás-beszerzési tevékenységek folyamatos fejlesztésére, a szakmai és funkcionális feladatellátás hatékonyságát legjobban támogató beszerzési stratégiákra, valamint</w:t>
      </w:r>
    </w:p>
    <w:p w:rsidR="00667AD2" w:rsidRPr="00667AD2" w:rsidRDefault="00667AD2" w:rsidP="00001362">
      <w:pPr>
        <w:numPr>
          <w:ilvl w:val="0"/>
          <w:numId w:val="28"/>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gondoskodik a beszerzési, közbeszerzési eljárások</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ba</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tervezésével,</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bb</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előkészítésével és lefolytatásával kapcsolatos,</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bc</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 xml:space="preserve">ellenőrzési, </w:t>
      </w:r>
      <w:proofErr w:type="spellStart"/>
      <w:r w:rsidRPr="00667AD2">
        <w:rPr>
          <w:rFonts w:ascii="Times New Roman" w:hAnsi="Times New Roman" w:cs="Times New Roman"/>
          <w:lang w:eastAsia="en-US"/>
        </w:rPr>
        <w:t>nyomonkövetési</w:t>
      </w:r>
      <w:proofErr w:type="spellEnd"/>
      <w:r w:rsidRPr="00667AD2">
        <w:rPr>
          <w:rFonts w:ascii="Times New Roman" w:hAnsi="Times New Roman" w:cs="Times New Roman"/>
          <w:lang w:eastAsia="en-US"/>
        </w:rPr>
        <w:t>, kiértékelési és – az egységes vezetői információs rendszer részeként – adatszolgáltatási feladatainak ellátásáról,</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bd</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során keletkezett dokumentumok megfelelő kezeléséről és megőrzéséről,</w:t>
      </w:r>
    </w:p>
    <w:p w:rsidR="00667AD2" w:rsidRPr="00667AD2" w:rsidRDefault="00667AD2" w:rsidP="00001362">
      <w:pPr>
        <w:numPr>
          <w:ilvl w:val="0"/>
          <w:numId w:val="28"/>
        </w:numPr>
        <w:spacing w:before="60" w:after="60" w:line="240" w:lineRule="auto"/>
        <w:ind w:left="709" w:hanging="283"/>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fejlesztéseinek megvalósításában, ennek keretében</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ca</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részt vesz a Tankerületi Központ koncepcionális, stratégiai elképzeléseinek kialakításában,</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cb</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közreműködik a fejlesztési tervek végrehajtásában,</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cc)</w:t>
      </w:r>
      <w:r w:rsidRPr="00667AD2">
        <w:rPr>
          <w:rFonts w:ascii="Times New Roman" w:hAnsi="Times New Roman" w:cs="Times New Roman"/>
          <w:lang w:eastAsia="en-US"/>
        </w:rPr>
        <w:tab/>
        <w:t>nyomon követi és értékeli a fejlesztések eredményét,</w:t>
      </w:r>
    </w:p>
    <w:p w:rsidR="00667AD2" w:rsidRPr="00667AD2" w:rsidRDefault="00667AD2" w:rsidP="00001362">
      <w:pPr>
        <w:numPr>
          <w:ilvl w:val="0"/>
          <w:numId w:val="28"/>
        </w:numPr>
        <w:spacing w:before="60" w:after="120" w:line="240" w:lineRule="auto"/>
        <w:ind w:left="851" w:hanging="425"/>
        <w:jc w:val="both"/>
        <w:rPr>
          <w:rFonts w:ascii="Times New Roman" w:hAnsi="Times New Roman" w:cs="Times New Roman"/>
          <w:lang w:eastAsia="en-US"/>
        </w:rPr>
      </w:pPr>
      <w:r w:rsidRPr="00667AD2">
        <w:rPr>
          <w:rFonts w:ascii="Times New Roman" w:hAnsi="Times New Roman" w:cs="Times New Roman"/>
          <w:lang w:eastAsia="en-US"/>
        </w:rPr>
        <w:t>koordinálja a Tankerületi Központ által kiírni tervezett új beszerzési eljárásokat.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(6) A Gazdálkodási, Üzemeltetési és Pályázati Főosztály az informatikai feladatait a Központ Informatikai Főosztályának szakmai iránymutatásával, a jogszabályok, a szakterületre vonatkozó szabványok, ajánlások és biztonsági előírások figyelembevételével, a Központ középirányítási eszközeiben foglaltak alapján a szervezeti egységekkel együttműködve látja el, ennek körében</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informatikai kiszolgálásában, szakanyaggal történő ellátásában, végzi a központi rendszerek felhasználóinak támogatását,</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egyes alrendszerek működtetésére kiadott IT rendszerbe állítási és működési szabályoknak megfelelően ellátja a napi IT üzemeltetési feladatokat (alkalmazás-rendszergazdai feladatokat és/vagy adatkezelést végez),</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adatot szolgáltat a Központ részére az országos informatikai rendszer működésére, a felhasználói tevékenységekre, a készletanyag felhasználásra vonatkozó és egyéb működési tapasztalatok elemzéséhez, értékeléséhez,</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adatot szolgáltat a Központ informatikai rendszerére, a használt informatikai szolgáltatásokra vonatkozó rendszertechnológiai, infrastrukturális, címtár-, hozzáférési és jogosultsági alapnyilvántartásokhoz,</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IT üzemviteli feladatainak ellátása során végzi a Tankerületi Központ felhasználóinak támogatását,</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az európai uniós, nemzetközi vagy hazai támogatásból megvalósuló programok tervezésében, végrehajtásában,</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koordinálja a feladatkörébe tartozó projektek szakmai tevékenységeit, e szakmai kérdésekben kapcsolatot tart, egyeztet a projekt végrehajtásába bevont külső érdekeltekkel (vállalkozók, megbízottak, konzorciumi tagok stb.),</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Központ Projekt Főosztályának felkérése alapján közreműködik az európai uniós projektek keretében indítandó, informatikai tárgyú beszerzések műszaki leírásainak elkészítésében,</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az informatikai tárgyú szerződések teljesítése során keletkező eredménytermékek átvételében, véleményezésében.</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(7) A Gazdálkodási, Üzemeltetési és Pályázati Főosztály pályázati ügyintézési körében különösen az alábbi feladatokat végzi:</w:t>
      </w:r>
    </w:p>
    <w:p w:rsidR="00667AD2" w:rsidRPr="00667AD2" w:rsidRDefault="00667AD2" w:rsidP="00001362">
      <w:pPr>
        <w:numPr>
          <w:ilvl w:val="0"/>
          <w:numId w:val="34"/>
        </w:numPr>
        <w:spacing w:before="60" w:after="60" w:line="240" w:lineRule="auto"/>
        <w:ind w:hanging="436"/>
        <w:jc w:val="both"/>
        <w:rPr>
          <w:rFonts w:ascii="Times New Roman" w:hAnsi="Times New Roman" w:cs="Times New Roman"/>
          <w:lang w:eastAsia="en-US"/>
        </w:rPr>
      </w:pPr>
      <w:r w:rsidRPr="00667AD2">
        <w:rPr>
          <w:rFonts w:ascii="Times New Roman" w:hAnsi="Times New Roman" w:cs="Times New Roman"/>
          <w:lang w:eastAsia="en-US"/>
        </w:rPr>
        <w:t>az előkészítés szakaszában a pályázati lehetőségek feltérképezése, pályázatok előkészítése, összeállítása, költségvetési táblázatok összeállítása, a támogatási kérelem benyújtása, közreműködés a megvalósíthatósági tanulmány elkészítésében,</w:t>
      </w:r>
    </w:p>
    <w:p w:rsidR="00667AD2" w:rsidRPr="00667AD2" w:rsidRDefault="00667AD2" w:rsidP="00001362">
      <w:pPr>
        <w:numPr>
          <w:ilvl w:val="0"/>
          <w:numId w:val="34"/>
        </w:numPr>
        <w:spacing w:before="60" w:after="60" w:line="240" w:lineRule="auto"/>
        <w:ind w:hanging="436"/>
        <w:jc w:val="both"/>
        <w:rPr>
          <w:rFonts w:ascii="Times New Roman" w:hAnsi="Times New Roman" w:cs="Times New Roman"/>
          <w:lang w:eastAsia="en-US"/>
        </w:rPr>
      </w:pPr>
      <w:proofErr w:type="gramStart"/>
      <w:r w:rsidRPr="00667AD2">
        <w:rPr>
          <w:rFonts w:ascii="Times New Roman" w:hAnsi="Times New Roman" w:cs="Times New Roman"/>
          <w:lang w:eastAsia="en-US"/>
        </w:rPr>
        <w:t xml:space="preserve">már elnyert pályázatok esetén a pénzügyi folyamatok menedzselése, a megvalósítás folyamatának koordinálása, együttműködés a Központtal a fejlesztések és pályázati programok szakmai megvalósítása során, egyeztetés az intézménnyel, illetve a támogató szervezettel, pályázat </w:t>
      </w:r>
      <w:proofErr w:type="spellStart"/>
      <w:r w:rsidRPr="00667AD2">
        <w:rPr>
          <w:rFonts w:ascii="Times New Roman" w:hAnsi="Times New Roman" w:cs="Times New Roman"/>
          <w:lang w:eastAsia="en-US"/>
        </w:rPr>
        <w:t>előrehaladásának</w:t>
      </w:r>
      <w:proofErr w:type="spellEnd"/>
      <w:r w:rsidRPr="00667AD2">
        <w:rPr>
          <w:rFonts w:ascii="Times New Roman" w:hAnsi="Times New Roman" w:cs="Times New Roman"/>
          <w:lang w:eastAsia="en-US"/>
        </w:rPr>
        <w:t xml:space="preserve"> </w:t>
      </w:r>
      <w:proofErr w:type="spellStart"/>
      <w:r w:rsidRPr="00667AD2">
        <w:rPr>
          <w:rFonts w:ascii="Times New Roman" w:hAnsi="Times New Roman" w:cs="Times New Roman"/>
          <w:lang w:eastAsia="en-US"/>
        </w:rPr>
        <w:t>nyomonkövetése</w:t>
      </w:r>
      <w:proofErr w:type="spellEnd"/>
      <w:r w:rsidRPr="00667AD2">
        <w:rPr>
          <w:rFonts w:ascii="Times New Roman" w:hAnsi="Times New Roman" w:cs="Times New Roman"/>
          <w:lang w:eastAsia="en-US"/>
        </w:rPr>
        <w:t>, elszámolások, beszámolók készítése, pályázatokkal kapcsolatos adatszolgáltatások elkészítése, ellenőrzése, pályázathoz kapcsolódó adminisztrációs feladatok ellátása, a lezárult, de még fenntartási időszakban lévő pályázatok esetén fenntartási jelentések elkészítése, pályázat utógondozása, a felügyelete</w:t>
      </w:r>
      <w:proofErr w:type="gramEnd"/>
      <w:r w:rsidRPr="00667AD2">
        <w:rPr>
          <w:rFonts w:ascii="Times New Roman" w:hAnsi="Times New Roman" w:cs="Times New Roman"/>
          <w:lang w:eastAsia="en-US"/>
        </w:rPr>
        <w:t xml:space="preserve"> alatt megvalósuló projektek státuszáról és a célkitűzések elérését befolyásoló, vezetői intézkedést </w:t>
      </w:r>
      <w:r w:rsidRPr="00667AD2">
        <w:rPr>
          <w:rFonts w:ascii="Times New Roman" w:hAnsi="Times New Roman" w:cs="Times New Roman"/>
          <w:lang w:eastAsia="en-US"/>
        </w:rPr>
        <w:lastRenderedPageBreak/>
        <w:t>igénylő kérdésekről rendszeresen aktualizált nyilvántartást vezet, összefoglalót készít, ennek keretében javaslatokat dolgoz ki, és kezdeményezi a szükséges döntések, intézkedések meghozatalát,</w:t>
      </w:r>
    </w:p>
    <w:p w:rsidR="00667AD2" w:rsidRPr="00667AD2" w:rsidRDefault="00667AD2" w:rsidP="00001362">
      <w:pPr>
        <w:numPr>
          <w:ilvl w:val="0"/>
          <w:numId w:val="34"/>
        </w:numPr>
        <w:spacing w:before="60" w:after="60" w:line="240" w:lineRule="auto"/>
        <w:ind w:hanging="436"/>
        <w:jc w:val="both"/>
        <w:rPr>
          <w:rFonts w:ascii="Times New Roman" w:hAnsi="Times New Roman" w:cs="Times New Roman"/>
          <w:lang w:eastAsia="en-US"/>
        </w:rPr>
      </w:pPr>
      <w:r w:rsidRPr="00667AD2">
        <w:rPr>
          <w:rFonts w:ascii="Times New Roman" w:hAnsi="Times New Roman" w:cs="Times New Roman"/>
          <w:lang w:eastAsia="en-US"/>
        </w:rPr>
        <w:t>ellátja az európai uniós programok és támogatási szerződések végrehajtásával kapcsolatos pénzügyi, gazdálkodási és üzemeltetési feladatokat,</w:t>
      </w:r>
    </w:p>
    <w:p w:rsidR="00667AD2" w:rsidRPr="00667AD2" w:rsidRDefault="00667AD2" w:rsidP="00001362">
      <w:pPr>
        <w:numPr>
          <w:ilvl w:val="0"/>
          <w:numId w:val="34"/>
        </w:numPr>
        <w:spacing w:before="60" w:after="60" w:line="240" w:lineRule="auto"/>
        <w:ind w:hanging="436"/>
        <w:jc w:val="both"/>
        <w:rPr>
          <w:rFonts w:ascii="Times New Roman" w:hAnsi="Times New Roman" w:cs="Times New Roman"/>
          <w:lang w:eastAsia="en-US"/>
        </w:rPr>
      </w:pPr>
      <w:r w:rsidRPr="00667AD2">
        <w:rPr>
          <w:rFonts w:ascii="Times New Roman" w:hAnsi="Times New Roman" w:cs="Times New Roman"/>
          <w:lang w:eastAsia="en-US"/>
        </w:rPr>
        <w:t>a projektszervezet rendelkezésére bocsátja a támogatások elszámolásához szükséges bizonylatokat, dokumentumokat,</w:t>
      </w:r>
    </w:p>
    <w:p w:rsidR="00667AD2" w:rsidRPr="00667AD2" w:rsidRDefault="00667AD2" w:rsidP="00001362">
      <w:pPr>
        <w:numPr>
          <w:ilvl w:val="0"/>
          <w:numId w:val="34"/>
        </w:numPr>
        <w:spacing w:before="60" w:after="60" w:line="240" w:lineRule="auto"/>
        <w:ind w:hanging="436"/>
        <w:jc w:val="both"/>
        <w:rPr>
          <w:rFonts w:ascii="Times New Roman" w:hAnsi="Times New Roman" w:cs="Times New Roman"/>
          <w:lang w:eastAsia="en-US"/>
        </w:rPr>
      </w:pPr>
      <w:r w:rsidRPr="00667AD2">
        <w:rPr>
          <w:rFonts w:ascii="Times New Roman" w:hAnsi="Times New Roman" w:cs="Times New Roman"/>
          <w:lang w:eastAsia="en-US"/>
        </w:rPr>
        <w:t>a támogatásból megvalósuló programok ellenőrzése esetén rendelkezésre bocsátja az ellenőrzés lebonyolításához szükséges eredeti iratokat, bizonylatokat,</w:t>
      </w:r>
    </w:p>
    <w:p w:rsidR="00667AD2" w:rsidRPr="00667AD2" w:rsidRDefault="00667AD2" w:rsidP="00001362">
      <w:pPr>
        <w:numPr>
          <w:ilvl w:val="0"/>
          <w:numId w:val="34"/>
        </w:numPr>
        <w:spacing w:before="60" w:after="60" w:line="240" w:lineRule="auto"/>
        <w:ind w:hanging="436"/>
        <w:jc w:val="both"/>
        <w:rPr>
          <w:rFonts w:ascii="Times New Roman" w:hAnsi="Times New Roman" w:cs="Times New Roman"/>
          <w:lang w:eastAsia="en-US"/>
        </w:rPr>
      </w:pPr>
      <w:r w:rsidRPr="00667AD2">
        <w:rPr>
          <w:rFonts w:ascii="Times New Roman" w:hAnsi="Times New Roman" w:cs="Times New Roman"/>
          <w:lang w:eastAsia="en-US"/>
        </w:rPr>
        <w:t>előkészíti a Központnak és a miniszternek címzett, a folyamatban lévő projektek megvalósulásáról, státuszáról kapcsolatos beszámolókat, jelentéseket, adatszolgáltatásokat.</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24" w:name="_Toc42083083"/>
      <w:bookmarkStart w:id="125" w:name="_Toc43212022"/>
      <w:r w:rsidRPr="00667AD2">
        <w:rPr>
          <w:rFonts w:ascii="Times New Roman" w:eastAsia="Times New Roman" w:hAnsi="Times New Roman" w:cs="Times"/>
          <w:b/>
          <w:bCs/>
          <w:color w:val="000000"/>
          <w:szCs w:val="27"/>
        </w:rPr>
        <w:t>30. Köznevelési és Humánpolitikai Főosztály</w:t>
      </w:r>
      <w:bookmarkEnd w:id="124"/>
      <w:bookmarkEnd w:id="125"/>
    </w:p>
    <w:p w:rsidR="00667AD2" w:rsidRPr="00667AD2" w:rsidRDefault="00667AD2" w:rsidP="00667AD2">
      <w:pPr>
        <w:spacing w:before="120" w:after="0" w:line="240" w:lineRule="auto"/>
        <w:jc w:val="both"/>
        <w:rPr>
          <w:rFonts w:ascii="Times New Roman" w:hAnsi="Times New Roman" w:cs="Times New Roman"/>
          <w:lang w:eastAsia="en-US"/>
        </w:rPr>
      </w:pPr>
      <w:r w:rsidRPr="00667AD2">
        <w:rPr>
          <w:rFonts w:ascii="Times New Roman" w:hAnsi="Times New Roman" w:cs="Times New Roman"/>
          <w:b/>
          <w:lang w:eastAsia="en-US"/>
        </w:rPr>
        <w:t>37. §</w:t>
      </w:r>
      <w:r w:rsidRPr="00667AD2">
        <w:rPr>
          <w:rFonts w:ascii="Times New Roman" w:hAnsi="Times New Roman" w:cs="Times New Roman"/>
          <w:lang w:eastAsia="en-US"/>
        </w:rPr>
        <w:t xml:space="preserve"> (1) A Tankerületi Központ Köznevelési és Humánpolitikai Főosztálya a szakmai vezető irányításával, illetve a Központ szakmai elnökhelyettesének szakmai iránymutatásával ellátja a fenntartásában levő köznevelési intézmények tekintetében a jogszabályban meghatározott oktatásirányítási és tanügyigazgatási feladatokat, valamint a Tankerületi Központ humánpolitikai feladatait.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 Köznevelési és Humánpolitikai Főosztály segíti a szakmai vezetőt az oktatásirányítási és tanügyigazgatási feladatainak ellátásában, ennek keretében többek között: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ellátja az országos mérések feltételeinek biztosításával és eredményeivel kapcsolatos feladatokat,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javaslatot tesz az indítható osztályok számára, a kollégiumban szervezhető csoportok számára,</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gondoskodik az intézményi átszervezésekkel, fenntartói jog átadásával kapcsolatos előkészítő feladatok ellátásáról, valamint a miniszter által meghozott döntés végrehajtásáról,</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ellenőrzi és a szakmai vezető jóváhagyására előkészíti a köznevelési intézmények tankönyvrendeléssel kapcsolatos feladatainak ellátását,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előkészíti a jogszabálysértés vagy intézményi szabályzat megsértése miatt benyújtott fellebbezés, valamint óvodai felvétellel és az óvodából való kizárással, a tanulói jogviszony, valamint a kollégiumi tagsági viszony létesítésével, megszüntetésével, a tanulói fegyelmi ügyekkel kapcsolatban érdeksérelemre hivatkozással benyújtott kérelem tekintetében a meghozandó másodfokú döntést,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előkészíti az iskolaszék, diákönkormányzat, szülői szervezet által a jogaik megsértése miatt benyújtott fellebbezés tekintetében a meghozandó döntést,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 xml:space="preserve">előkészíti az </w:t>
      </w:r>
      <w:proofErr w:type="spellStart"/>
      <w:r w:rsidRPr="00667AD2">
        <w:rPr>
          <w:rFonts w:ascii="Times New Roman" w:hAnsi="Times New Roman" w:cs="Times New Roman"/>
          <w:lang w:eastAsia="en-US"/>
        </w:rPr>
        <w:t>Nkt</w:t>
      </w:r>
      <w:proofErr w:type="spellEnd"/>
      <w:r w:rsidRPr="00667AD2">
        <w:rPr>
          <w:rFonts w:ascii="Times New Roman" w:hAnsi="Times New Roman" w:cs="Times New Roman"/>
          <w:lang w:eastAsia="en-US"/>
        </w:rPr>
        <w:t>. 47. § (6) bekezdése és a Vhr. 42-43. §-a szerinti, a sajátos nevelési igény, a beilleszkedési, tanulási, magatartási nehézség megállapításával, illetve a szakértői véleményben foglaltakkal összefüggő hatósági ügyekben meghozandó döntéseket,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előkészíti az iskolák felvételi körzetének, továbbá a pedagógiai szakszolgálatot ellátó intézmény működési körzetének meghatározását,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koordinálja és működteti az utazó gyógypedagógusi, utazó konduktori hálózatot,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összegyűjti és összesíti a Központ által kért adatokat, az adatszolgáltatások alapján kimutatásokat készít, nyilvántartásokat vezet,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véleményt ad arra a gyermek-, valamint tanulói létszámra, amelynek felvételét a köznevelési szerződés vagy egyoldalú nyilatkozat alapján működési támogatásra jogosulttá vált egyházi köznevelési intézmény vagy a magán köznevelési intézmény által fenntartott általános iskola nem tagadhatja meg,</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előkészíti a szakmai vezető számára az egyetértési jog gyakorlását az országos pedagógiai-szakmai ellenőrzésben részt vevő, a feladatellátási helyén működő köznevelési intézmény ellenőrzésében részt vevő köznevelési szakértő kijelöléséhez,</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 műszaki, működési feltételek tartós hiánya miatt elrendelt rendkívüli szünet ideje alatt gondoskodik a Tankerületi Központ fenntartásában működő másik intézményben a szülők kérésére a gyermekek, tanulók felügyeletéről és étkeztetésük megszervezéséről, a záróvizsgák és az adott tanévben már nem pótolható szakmai gyakorlat megtartásáról,</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előkészíti a szakmai vezető számára az egyetértési jog gyakorlását az oktatásügyi közvetítő személyére vonatkozóan,</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lastRenderedPageBreak/>
        <w:t>javaslatot tesz a szakmai vezető részére az iskolaszékbe delegált képviselő személyére,</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évente vizsgálja, hogy a Tankerületi Központ által fenntartott intézményekben a két tanítási nyelvű, illetőleg a nyelvi előkészítő évfolyammal induló gimnáziumi, szakgimnáziumi nevelés-oktatás feltételei teljesülnek-e,</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segítséget nyújt az Arany János Tehetséggondozó Program, az Arany János Kollégiumi Program és az Arany János Kollégiumi Szakközépiskolai Program megvalósulásával kapcsolatos fenntartói feladatok ellátásában,</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az esélyegyenlőségi követelmények biztosítása érdekében:</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ra</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előkészíti és koordinálja az esélyegyenlőségi feladatokkal összefüggő hátránykompenzációt szolgáló, esélyteremtő programokat, közreműködik a programok megvalósításában,</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rb</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 xml:space="preserve">előkészíti az esélyegyenlőségi és </w:t>
      </w:r>
      <w:proofErr w:type="spellStart"/>
      <w:r w:rsidRPr="00667AD2">
        <w:rPr>
          <w:rFonts w:ascii="Times New Roman" w:hAnsi="Times New Roman" w:cs="Times New Roman"/>
          <w:lang w:eastAsia="en-US"/>
        </w:rPr>
        <w:t>antiszegregációs</w:t>
      </w:r>
      <w:proofErr w:type="spellEnd"/>
      <w:r w:rsidRPr="00667AD2">
        <w:rPr>
          <w:rFonts w:ascii="Times New Roman" w:hAnsi="Times New Roman" w:cs="Times New Roman"/>
          <w:lang w:eastAsia="en-US"/>
        </w:rPr>
        <w:t xml:space="preserve"> feladatok végrehajtásához kapcsolódó stratégiai megoldásokat, elkészíti az esélyegyenlőségi terveket, kijelöli az </w:t>
      </w:r>
      <w:proofErr w:type="spellStart"/>
      <w:r w:rsidRPr="00667AD2">
        <w:rPr>
          <w:rFonts w:ascii="Times New Roman" w:hAnsi="Times New Roman" w:cs="Times New Roman"/>
          <w:lang w:eastAsia="en-US"/>
        </w:rPr>
        <w:t>antiszegregációs</w:t>
      </w:r>
      <w:proofErr w:type="spellEnd"/>
      <w:r w:rsidRPr="00667AD2">
        <w:rPr>
          <w:rFonts w:ascii="Times New Roman" w:hAnsi="Times New Roman" w:cs="Times New Roman"/>
          <w:lang w:eastAsia="en-US"/>
        </w:rPr>
        <w:t xml:space="preserve"> intézkedések felelősét és nyomon követi az egyenlő bánásmód, az </w:t>
      </w:r>
      <w:proofErr w:type="spellStart"/>
      <w:r w:rsidRPr="00667AD2">
        <w:rPr>
          <w:rFonts w:ascii="Times New Roman" w:hAnsi="Times New Roman" w:cs="Times New Roman"/>
          <w:lang w:eastAsia="en-US"/>
        </w:rPr>
        <w:t>antiszegregáció</w:t>
      </w:r>
      <w:proofErr w:type="spellEnd"/>
      <w:r w:rsidRPr="00667AD2">
        <w:rPr>
          <w:rFonts w:ascii="Times New Roman" w:hAnsi="Times New Roman" w:cs="Times New Roman"/>
          <w:lang w:eastAsia="en-US"/>
        </w:rPr>
        <w:t xml:space="preserve"> követelményének érvényesülését, ennek keretében szükség esetén helyi szintű egyeztetéseket kezdeményez, valamint intézkedik az egyenlő bánásmódnak megfelelő oktatásszervezési gyakorlat megerősítése érdekében,</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proofErr w:type="spellStart"/>
      <w:r w:rsidRPr="00667AD2">
        <w:rPr>
          <w:rFonts w:ascii="Times New Roman" w:hAnsi="Times New Roman" w:cs="Times New Roman"/>
          <w:lang w:eastAsia="en-US"/>
        </w:rPr>
        <w:t>rc</w:t>
      </w:r>
      <w:proofErr w:type="spellEnd"/>
      <w:r w:rsidRPr="00667AD2">
        <w:rPr>
          <w:rFonts w:ascii="Times New Roman" w:hAnsi="Times New Roman" w:cs="Times New Roman"/>
          <w:lang w:eastAsia="en-US"/>
        </w:rPr>
        <w:t>)</w:t>
      </w:r>
      <w:r w:rsidRPr="00667AD2">
        <w:rPr>
          <w:rFonts w:ascii="Times New Roman" w:hAnsi="Times New Roman" w:cs="Times New Roman"/>
          <w:lang w:eastAsia="en-US"/>
        </w:rPr>
        <w:tab/>
        <w:t>koordinálja és előkészíti a hátrányos helyzetű és halmozottan hátrányos helyzetű gyermekek, tanulók esélyegyenlőségét szolgáló döntéseket, szervezi az esélyegyenlőségi feladatok végrehajtását,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(3) A Köznevelési és Humánpolitikai Főosztály segíti a szakmai vezetőt a humánpolitikai feladatainak ellátásában, ennek keretében többek között:</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az intézményvezetői pályázatokkal kapcsolatos feladatok ellátásában,</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ellátja a munkáltatói döntésekkel és az álláshelyalapú létszámgazdálkodással kapcsolatos adminisztratív feladatokat,</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ellátja a vagyonnyilatkozatokkal kapcsolatos munkáltatói intézkedések szakmai előkészítését, az ezzel kapcsolatos iratok és nyilvántartások elkülönített kezelését,</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koordinálja és végzi a foglalkozás-egészségügyi feladatok teljesítéséhez kapcsolódó feladatokat,</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 szociális, jóléti juttatásokkal kapcsolatos munkáltatói döntések előkészítésében,</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kezeli a Tankerületi Központ foglalkoztatottjainak személyi anyagát, eleget tesz a foglalkoztatási jogviszonyokkal kapcsolatos nyilvántartási feladatoknak,</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gazdálkodási terület számára továbbítja a munkabér, illetmény, egyéb juttatás és az ehhez kapcsolódó adó-, társadalombiztosítási és egyéb, a munkáltatót terhelő fizetési kötelezettségek teljesítéséhez kapcsolódó dokumentumokat,</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jogszabályi keretek figyelembevételével közreműködik a Tankerületi Központ egységes humánpolitikai irányelveinek kidolgozásában,</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humánpolitikai területet érintően rendszeres és eseti adatszolgáltatást teljesít a Központ számára,</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jóváhagyásra előkészíti a köznevelési intézmény vezetője által elkészített pedagógusképzési és -továbbképzési programot,</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megszervezi a szakvizsgára történő felkészítésben vagy a továbbképzésben részt vevő pedagógusok helyettesítését.</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26" w:name="_Toc42083084"/>
      <w:bookmarkStart w:id="127" w:name="_Toc43212023"/>
      <w:r w:rsidRPr="00667AD2">
        <w:rPr>
          <w:rFonts w:ascii="Times New Roman" w:eastAsia="Times New Roman" w:hAnsi="Times New Roman" w:cs="Times New Roman"/>
          <w:b/>
          <w:bCs/>
          <w:lang w:eastAsia="en-US"/>
        </w:rPr>
        <w:t>VII. Fejezet</w:t>
      </w:r>
      <w:bookmarkEnd w:id="126"/>
      <w:bookmarkEnd w:id="127"/>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28" w:name="_Toc42083085"/>
      <w:bookmarkStart w:id="129" w:name="_Toc43212024"/>
      <w:r w:rsidRPr="00667AD2">
        <w:rPr>
          <w:rFonts w:ascii="Times New Roman" w:eastAsia="Times New Roman" w:hAnsi="Times New Roman" w:cs="Times New Roman"/>
          <w:b/>
          <w:bCs/>
          <w:lang w:eastAsia="en-US"/>
        </w:rPr>
        <w:t>A köznevelési intézmények, az intézményvezető</w:t>
      </w:r>
      <w:bookmarkEnd w:id="128"/>
      <w:bookmarkEnd w:id="129"/>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38. §</w:t>
      </w:r>
      <w:r w:rsidRPr="00667AD2">
        <w:rPr>
          <w:rFonts w:ascii="Times New Roman" w:hAnsi="Times New Roman" w:cs="Times New Roman"/>
          <w:lang w:eastAsia="en-US"/>
        </w:rPr>
        <w:t xml:space="preserve"> (1) A köznevelési intézmény a tankerületi központ fenntartásában lévő, az alapító okiratában felsorolt, önálló jogi személyiséggel rendelkező szervezeti egység.</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 köznevelési intézmény vezetője az intézményvezető. Az intézményvezető gyakorolja az utasítási és ellenőrzési, valamint a jogszabályban és e Szabályzatban ráruházott munkáltatói jogot a köznevelési intézmény foglalkoztatottjai felett. Munkáltatói joga kiterjed különösen</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köznevelési intézményben foglalkoztatottak munkaköri leírásának kiadására,</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munkaidő-beosztás (munkarend) megállapítására,</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napi feladatok meghatározására,</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a munkahelyen történő benntartózkodás elrendelésére, illetve a munkahelyen kívül történő munkavégzés engedélyezésére,</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munkaközi szünet, a napi pihenőidő, a heti pihenőnap, a heti pihenőidő engedélyezésére,</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eseti helyettesítés, díjazás megállapításával nem járó készenlét és ügyelet elrendelésére,</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 a helyettesítési díjjal járó helyettesítés, a díjazással járó rendkívüli munkavégzés, ügyelet és készenlét elrendelésére a tankerületi igazgató előzetes jóváhagyásával,</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 szabadság kiadására, engedélyezésére, </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jogszabályban meghatározott, munkáltatói mérlegelést nem igénylő esetben a fizetés nélküli szabadság engedélyezésére,</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köznevelési intézmény beiskolázási tervébe történő felvételre.</w:t>
      </w:r>
    </w:p>
    <w:p w:rsidR="00667AD2" w:rsidRPr="00667AD2" w:rsidRDefault="00667AD2" w:rsidP="00667AD2">
      <w:pPr>
        <w:spacing w:after="60" w:line="240" w:lineRule="auto"/>
        <w:jc w:val="both"/>
        <w:rPr>
          <w:rFonts w:ascii="Times New Roman" w:hAnsi="Times New Roman" w:cs="Times New Roman"/>
          <w:lang w:eastAsia="en-US"/>
        </w:rPr>
      </w:pPr>
      <w:r w:rsidRPr="00667AD2">
        <w:rPr>
          <w:rFonts w:ascii="Times New Roman" w:hAnsi="Times New Roman" w:cs="Times New Roman"/>
          <w:lang w:eastAsia="en-US"/>
        </w:rPr>
        <w:t>(3) A köznevelési intézmény vezetője – az intézmény részére megállapított éves költségvetési keretek betartásával – javaslatot tesz a kötelezettségvállalással járó munkáltatói döntések meghozatalára, különösen:</w:t>
      </w:r>
    </w:p>
    <w:p w:rsidR="00667AD2" w:rsidRPr="00667AD2" w:rsidRDefault="00667AD2" w:rsidP="00001362">
      <w:pPr>
        <w:numPr>
          <w:ilvl w:val="0"/>
          <w:numId w:val="38"/>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közalkalmazotti jogviszony, munkaviszony létesítésére, megszüntetésére,</w:t>
      </w:r>
    </w:p>
    <w:p w:rsidR="00667AD2" w:rsidRPr="00667AD2" w:rsidRDefault="00667AD2" w:rsidP="00001362">
      <w:pPr>
        <w:numPr>
          <w:ilvl w:val="0"/>
          <w:numId w:val="38"/>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az intézményvezető kivételével a magasabb vezetői, illetve vezetői megbízás adására, visszavonására,</w:t>
      </w:r>
    </w:p>
    <w:p w:rsidR="00667AD2" w:rsidRPr="00667AD2" w:rsidRDefault="00667AD2" w:rsidP="00001362">
      <w:pPr>
        <w:numPr>
          <w:ilvl w:val="0"/>
          <w:numId w:val="38"/>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 foglalkoztatottak kitüntetésére,</w:t>
      </w:r>
    </w:p>
    <w:p w:rsidR="00667AD2" w:rsidRPr="00667AD2" w:rsidRDefault="00667AD2" w:rsidP="00001362">
      <w:pPr>
        <w:numPr>
          <w:ilvl w:val="0"/>
          <w:numId w:val="38"/>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 xml:space="preserve">a nyugdíjas korúak </w:t>
      </w:r>
      <w:proofErr w:type="spellStart"/>
      <w:r w:rsidRPr="00667AD2">
        <w:rPr>
          <w:rFonts w:ascii="Times New Roman" w:hAnsi="Times New Roman" w:cs="Times New Roman"/>
          <w:lang w:eastAsia="en-US"/>
        </w:rPr>
        <w:t>továbbfoglalkoztatására</w:t>
      </w:r>
      <w:proofErr w:type="spellEnd"/>
      <w:r w:rsidRPr="00667AD2">
        <w:rPr>
          <w:rFonts w:ascii="Times New Roman" w:hAnsi="Times New Roman" w:cs="Times New Roman"/>
          <w:lang w:eastAsia="en-US"/>
        </w:rPr>
        <w:t>,</w:t>
      </w:r>
    </w:p>
    <w:p w:rsidR="00667AD2" w:rsidRPr="00667AD2" w:rsidRDefault="00667AD2" w:rsidP="00001362">
      <w:pPr>
        <w:numPr>
          <w:ilvl w:val="0"/>
          <w:numId w:val="38"/>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az óraadói tevékenység ellátására irányuló megbízási szerződés megkötésére,</w:t>
      </w:r>
    </w:p>
    <w:p w:rsidR="00667AD2" w:rsidRPr="00667AD2" w:rsidRDefault="00667AD2" w:rsidP="00001362">
      <w:pPr>
        <w:numPr>
          <w:ilvl w:val="0"/>
          <w:numId w:val="38"/>
        </w:numPr>
        <w:spacing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köznevelési intézményben foglalkoztatottak jutalmazására, keresetkiegészítésének megállapítására,</w:t>
      </w:r>
    </w:p>
    <w:p w:rsidR="00667AD2" w:rsidRPr="00667AD2" w:rsidRDefault="00667AD2" w:rsidP="00001362">
      <w:pPr>
        <w:numPr>
          <w:ilvl w:val="0"/>
          <w:numId w:val="38"/>
        </w:numPr>
        <w:spacing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az illetmény és a pótlékok differenciálására.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sidDel="005E4D77">
        <w:rPr>
          <w:rFonts w:ascii="Times New Roman" w:hAnsi="Times New Roman" w:cs="Times New Roman"/>
          <w:lang w:eastAsia="en-US"/>
        </w:rPr>
        <w:t>(</w:t>
      </w:r>
      <w:r w:rsidRPr="00667AD2">
        <w:rPr>
          <w:rFonts w:ascii="Times New Roman" w:hAnsi="Times New Roman" w:cs="Times New Roman"/>
          <w:lang w:eastAsia="en-US"/>
        </w:rPr>
        <w:t>4</w:t>
      </w:r>
      <w:r w:rsidRPr="00667AD2" w:rsidDel="005E4D77">
        <w:rPr>
          <w:rFonts w:ascii="Times New Roman" w:hAnsi="Times New Roman" w:cs="Times New Roman"/>
          <w:lang w:eastAsia="en-US"/>
        </w:rPr>
        <w:t>) A köznevelési intézmény vezetője felel a munka- és pihenőidő nyilvántartás</w:t>
      </w:r>
      <w:r w:rsidRPr="00667AD2">
        <w:rPr>
          <w:rFonts w:ascii="Times New Roman" w:hAnsi="Times New Roman" w:cs="Times New Roman"/>
          <w:lang w:eastAsia="en-US"/>
        </w:rPr>
        <w:t>ának</w:t>
      </w:r>
      <w:r w:rsidRPr="00667AD2" w:rsidDel="005E4D77">
        <w:rPr>
          <w:rFonts w:ascii="Times New Roman" w:hAnsi="Times New Roman" w:cs="Times New Roman"/>
          <w:lang w:eastAsia="en-US"/>
        </w:rPr>
        <w:t xml:space="preserve"> vezetéséért.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(5) Az intézményvezető különösen:</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jogszabályoknak és a szakmai követelményeknek megfelelően vezeti a szakmailag önálló köznevelési intézményt, felelős a köznevelési intézmény pedagógiai és adminisztratív feladatainak ellátásáért,</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dönt minden olyan, a köznevelési intézmény működésével, feladatellátásával kapcsolatos ügyben, amelyet jogszabály nem utal más szerv vagy személy hatáskörébe, és amely az intézmény jogi személyiségéből fakadó döntési körébe tartozik,</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 a házirendben rögzített keretek között a köznevelési intézmény működésével összefüggésben az intézményen belüli programok zavartalanságáért, a tanulók és az alkalmazottak biztonságáért, illetve az intézményen kívüli programok zavartalanságáért, a tanulók és az alkalmazottak biztonságáért, amennyiben az érintett program megrendezésére az egyetértésével kerül sor,</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szervezi és ellenőrzi a köznevelési intézmény feladatainak végrehajtását, biztosítja a szakmai követelmények érvényesülését,</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 köznevelési intézmény alapdokumentumainak (pedagógiai program, szervezeti és működési szabályzat, házirend, éves munkaterv) elkészítéséről, jóváhagyja a köznevelési intézmény pedagógiai programját, szükség esetén gondoskodik a fenntartó egyetértésének beszerzéséről,</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előkészíti a nevelőtestület feladatkörébe tartozó döntéseket,</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igazgatónál kezdeményezi a munkavégzés személyi és tárgyi feltételeinek biztosításához szükséges – az intézkedési jogkörén kívül eső – intézkedések megtételét,</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az </w:t>
      </w:r>
      <w:proofErr w:type="spellStart"/>
      <w:r w:rsidRPr="00667AD2">
        <w:rPr>
          <w:rFonts w:ascii="Times New Roman" w:hAnsi="Times New Roman" w:cs="Times New Roman"/>
          <w:lang w:eastAsia="en-US"/>
        </w:rPr>
        <w:t>Nkt</w:t>
      </w:r>
      <w:proofErr w:type="spellEnd"/>
      <w:r w:rsidRPr="00667AD2">
        <w:rPr>
          <w:rFonts w:ascii="Times New Roman" w:hAnsi="Times New Roman" w:cs="Times New Roman"/>
          <w:lang w:eastAsia="en-US"/>
        </w:rPr>
        <w:t>. 69. §-</w:t>
      </w:r>
      <w:proofErr w:type="spellStart"/>
      <w:r w:rsidRPr="00667AD2">
        <w:rPr>
          <w:rFonts w:ascii="Times New Roman" w:hAnsi="Times New Roman" w:cs="Times New Roman"/>
          <w:lang w:eastAsia="en-US"/>
        </w:rPr>
        <w:t>ában</w:t>
      </w:r>
      <w:proofErr w:type="spellEnd"/>
      <w:r w:rsidRPr="00667AD2">
        <w:rPr>
          <w:rFonts w:ascii="Times New Roman" w:hAnsi="Times New Roman" w:cs="Times New Roman"/>
          <w:lang w:eastAsia="en-US"/>
        </w:rPr>
        <w:t xml:space="preserve"> meghatározott feladatainak végrehajtása során intézkedést kezdeményez a tankerületi igazgatónál, ha a köznevelési intézmény rendeltetésszerű működéséhez olyan döntésre, intézkedésre van szükség, amely nem tartozik a feladatkörébe,</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 azért, hogy az Országos Statisztikai Adatfelvételi Program keretében, illetve a köznevelési információs rendszerben meghatározottak szerint pontosan elkészüljenek az adatszolgáltatások, illetve a fenntartói intézkedés szerint az intézmény tevékenységéről készített átfogó beszámoló,</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évente, illetve a Központ által elrendelt esetekben adatot szolgáltat a Tankerületi Központ beszámolójának, jelentésének és költségvetésének elkészítéséhez,</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igazgató által meghatározott rendben adatot szolgáltat, és minden év június 30-ig írásos beszámolót készít a tankerületi igazgató részére a köznevelési intézmény tevékenységéről,</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véleményezi a tankerületi igazgató hatáskörébe tartozó – a köznevelési intézményt, illetve az intézmény foglalkoztatottját érintő – döntést, amelyre vonatkozóan javaslattételi jogkörrel rendelkezik,</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teljesíti a tankerületi igazgató által kért adatszolgáltatást (jogszabály által rendszeresített nyilvántartásban kötelezően szereplő adat az intézményvezetőtől akkor kérhető, ha az az adat </w:t>
      </w:r>
      <w:proofErr w:type="spellStart"/>
      <w:r w:rsidRPr="00667AD2">
        <w:rPr>
          <w:rFonts w:ascii="Times New Roman" w:hAnsi="Times New Roman" w:cs="Times New Roman"/>
          <w:lang w:eastAsia="en-US"/>
        </w:rPr>
        <w:t>pontosítását</w:t>
      </w:r>
      <w:proofErr w:type="spellEnd"/>
      <w:r w:rsidRPr="00667AD2">
        <w:rPr>
          <w:rFonts w:ascii="Times New Roman" w:hAnsi="Times New Roman" w:cs="Times New Roman"/>
          <w:lang w:eastAsia="en-US"/>
        </w:rPr>
        <w:t>, illetve a hiányzó adat pótlását célozza).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(6) Az intézményvezető nem utasítható azokban az ügyekben, illetve feladatkörökben, amelyeket jogszabály határoz meg számára.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(7) A köznevelési intézményben a helyettesítés rendjéről és részletes szabályairól a köznevelési intézmény szervezeti és működési szabályzata és a foglalkoztatott munkaköri leírása rendelkezik.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(8) Az intézményvezető az </w:t>
      </w:r>
      <w:proofErr w:type="spellStart"/>
      <w:r w:rsidRPr="00667AD2">
        <w:rPr>
          <w:rFonts w:ascii="Times New Roman" w:hAnsi="Times New Roman" w:cs="Times New Roman"/>
          <w:lang w:eastAsia="en-US"/>
        </w:rPr>
        <w:t>Nkt-ban</w:t>
      </w:r>
      <w:proofErr w:type="spellEnd"/>
      <w:r w:rsidRPr="00667AD2">
        <w:rPr>
          <w:rFonts w:ascii="Times New Roman" w:hAnsi="Times New Roman" w:cs="Times New Roman"/>
          <w:lang w:eastAsia="en-US"/>
        </w:rPr>
        <w:t xml:space="preserve"> és a </w:t>
      </w:r>
      <w:proofErr w:type="spellStart"/>
      <w:r w:rsidRPr="00667AD2">
        <w:rPr>
          <w:rFonts w:ascii="Times New Roman" w:hAnsi="Times New Roman" w:cs="Times New Roman"/>
          <w:lang w:eastAsia="en-US"/>
        </w:rPr>
        <w:t>Vhr-ben</w:t>
      </w:r>
      <w:proofErr w:type="spellEnd"/>
      <w:r w:rsidRPr="00667AD2">
        <w:rPr>
          <w:rFonts w:ascii="Times New Roman" w:hAnsi="Times New Roman" w:cs="Times New Roman"/>
          <w:lang w:eastAsia="en-US"/>
        </w:rPr>
        <w:t xml:space="preserve">, valamint e Szabályzatban meghatározott feladat- és hatáskörében gyakorolja a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jogot, különösen az intézmény által a tanulói jogviszonnyal, szülőkkel (törvényes képviselőkkel) való kapcsolattartással összefüggésben hozott döntések és a feladatkörébe tartozó nyilatkozatok tekintetében. A jogszabályban meghatározott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jogát a köznevelési intézmény közalkalmazottjára átruházhatja, az átruházott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jog tovább nem ruházható. A köznevelési intézmény szervezeti és működési szabályzata határozza meg a vezetők közötti feladatmegosztást, valamint a </w:t>
      </w:r>
      <w:proofErr w:type="spellStart"/>
      <w:r w:rsidRPr="00667AD2">
        <w:rPr>
          <w:rFonts w:ascii="Times New Roman" w:hAnsi="Times New Roman" w:cs="Times New Roman"/>
          <w:lang w:eastAsia="en-US"/>
        </w:rPr>
        <w:t>kiadmányozási</w:t>
      </w:r>
      <w:proofErr w:type="spellEnd"/>
      <w:r w:rsidRPr="00667AD2">
        <w:rPr>
          <w:rFonts w:ascii="Times New Roman" w:hAnsi="Times New Roman" w:cs="Times New Roman"/>
          <w:lang w:eastAsia="en-US"/>
        </w:rPr>
        <w:t xml:space="preserve"> rendet.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(9) A köznevelési intézmény képviseletére a hatáskörébe tartozó ügyekben az intézményvezető jogosult.</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30" w:name="_Toc42083086"/>
      <w:bookmarkStart w:id="131" w:name="_Toc43212025"/>
      <w:r w:rsidRPr="00667AD2">
        <w:rPr>
          <w:rFonts w:ascii="Times New Roman" w:eastAsia="Times New Roman" w:hAnsi="Times New Roman" w:cs="Times New Roman"/>
          <w:b/>
          <w:bCs/>
          <w:lang w:eastAsia="en-US"/>
        </w:rPr>
        <w:t>VIII. Fejezet</w:t>
      </w:r>
      <w:bookmarkEnd w:id="130"/>
      <w:bookmarkEnd w:id="131"/>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32" w:name="_Toc42083087"/>
      <w:bookmarkStart w:id="133" w:name="_Toc43212026"/>
      <w:r w:rsidRPr="00667AD2">
        <w:rPr>
          <w:rFonts w:ascii="Times New Roman" w:eastAsia="Times New Roman" w:hAnsi="Times New Roman" w:cs="Times New Roman"/>
          <w:b/>
          <w:bCs/>
          <w:lang w:eastAsia="en-US"/>
        </w:rPr>
        <w:t>A Tankerületi Központ szervezeti és működési szabályzata jóváhagyásának rendje</w:t>
      </w:r>
      <w:bookmarkEnd w:id="132"/>
      <w:bookmarkEnd w:id="133"/>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39. §</w:t>
      </w:r>
      <w:r w:rsidRPr="00667AD2">
        <w:rPr>
          <w:rFonts w:ascii="Times New Roman" w:hAnsi="Times New Roman" w:cs="Times New Roman"/>
          <w:lang w:eastAsia="en-US"/>
        </w:rPr>
        <w:t xml:space="preserve"> (1) A Tankerületi Központ a szervezeti és működési szabályzatát a Központ által meghatározott szerkezetben, kiadott középirányítási eszközben meghatározott rendben, eljárási szabályok és határidők betartásával készíti elő és terjeszti fel a Központba jóváhagyásra.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Központ szervezeti és működési szabályzatát előzetesen a Központ elnöke hagyja jóvá.</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Tankerületi Központ szervezeti és működési szabályzatát a Tankerületi Központ honlapján közzé kell tenni.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40. §</w:t>
      </w:r>
      <w:r w:rsidRPr="00667AD2">
        <w:rPr>
          <w:rFonts w:ascii="Times New Roman" w:hAnsi="Times New Roman" w:cs="Times New Roman"/>
          <w:lang w:eastAsia="en-US"/>
        </w:rPr>
        <w:t xml:space="preserve"> Jelen Szabályzat a kiadását követő napon lép hatályba, és rendelkezéseit 2020. július 1. napjától kell alkalmazni.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41. §</w:t>
      </w:r>
      <w:r w:rsidRPr="00667AD2">
        <w:rPr>
          <w:rFonts w:ascii="Times New Roman" w:hAnsi="Times New Roman" w:cs="Times New Roman"/>
          <w:lang w:eastAsia="en-US"/>
        </w:rPr>
        <w:t xml:space="preserve"> 2020. július 1. napjával hatályát veszti a Tankerületi Központ 2017. február 28. napján kiadott Szervezeti és Működési Szabályzata.</w:t>
      </w:r>
    </w:p>
    <w:p w:rsidR="00667AD2" w:rsidRPr="00667AD2" w:rsidRDefault="00667AD2" w:rsidP="00667AD2">
      <w:pPr>
        <w:ind w:left="714" w:hanging="357"/>
        <w:jc w:val="both"/>
        <w:rPr>
          <w:rFonts w:ascii="Times New Roman" w:hAnsi="Times New Roman" w:cs="Times New Roman"/>
          <w:lang w:eastAsia="en-US"/>
        </w:rPr>
      </w:pPr>
      <w:r w:rsidRPr="00667AD2">
        <w:rPr>
          <w:rFonts w:ascii="Times New Roman" w:hAnsi="Times New Roman" w:cs="Times New Roman"/>
          <w:lang w:eastAsia="en-US"/>
        </w:rPr>
        <w:br w:type="page"/>
      </w:r>
    </w:p>
    <w:p w:rsidR="00667AD2" w:rsidRPr="00667AD2" w:rsidRDefault="00667AD2" w:rsidP="00667AD2">
      <w:pPr>
        <w:spacing w:before="120" w:after="120" w:line="240" w:lineRule="auto"/>
        <w:ind w:left="720"/>
        <w:contextualSpacing/>
        <w:jc w:val="both"/>
        <w:rPr>
          <w:rFonts w:ascii="Times New Roman" w:hAnsi="Times New Roman" w:cs="Times New Roman"/>
          <w:u w:val="single"/>
          <w:lang w:eastAsia="en-US"/>
        </w:rPr>
      </w:pPr>
    </w:p>
    <w:p w:rsidR="00667AD2" w:rsidRPr="00667AD2" w:rsidRDefault="00667AD2" w:rsidP="00667AD2">
      <w:pPr>
        <w:spacing w:before="120" w:after="120" w:line="240" w:lineRule="auto"/>
        <w:ind w:left="720"/>
        <w:contextualSpacing/>
        <w:jc w:val="both"/>
        <w:rPr>
          <w:rFonts w:ascii="Times New Roman" w:hAnsi="Times New Roman" w:cs="Times New Roman"/>
          <w:u w:val="single"/>
          <w:lang w:eastAsia="en-US"/>
        </w:rPr>
      </w:pPr>
    </w:p>
    <w:p w:rsidR="00667AD2" w:rsidRPr="00667AD2" w:rsidRDefault="00667AD2" w:rsidP="00001362">
      <w:pPr>
        <w:numPr>
          <w:ilvl w:val="0"/>
          <w:numId w:val="39"/>
        </w:numPr>
        <w:spacing w:before="120" w:after="120" w:line="240" w:lineRule="auto"/>
        <w:contextualSpacing/>
        <w:jc w:val="both"/>
        <w:rPr>
          <w:rFonts w:ascii="Times New Roman" w:hAnsi="Times New Roman" w:cs="Times New Roman"/>
          <w:u w:val="single"/>
          <w:lang w:eastAsia="en-US"/>
        </w:rPr>
      </w:pPr>
      <w:r w:rsidRPr="00667AD2">
        <w:rPr>
          <w:rFonts w:ascii="Times New Roman" w:hAnsi="Times New Roman" w:cs="Times New Roman"/>
          <w:u w:val="single"/>
          <w:lang w:eastAsia="en-US"/>
        </w:rPr>
        <w:t xml:space="preserve">melléklet a Szervezeti és Működési Szabályzathoz </w:t>
      </w:r>
    </w:p>
    <w:p w:rsidR="00667AD2" w:rsidRPr="00667AD2" w:rsidRDefault="00667AD2" w:rsidP="00667AD2">
      <w:pPr>
        <w:spacing w:before="120" w:after="120" w:line="240" w:lineRule="auto"/>
        <w:ind w:left="714" w:hanging="357"/>
        <w:jc w:val="both"/>
        <w:rPr>
          <w:rFonts w:ascii="Times New Roman" w:hAnsi="Times New Roman" w:cs="Times New Roman"/>
          <w:u w:val="single"/>
          <w:lang w:eastAsia="en-US"/>
        </w:rPr>
      </w:pPr>
    </w:p>
    <w:p w:rsidR="00667AD2" w:rsidRPr="00667AD2" w:rsidRDefault="00667AD2" w:rsidP="00667AD2">
      <w:pPr>
        <w:spacing w:before="240" w:after="240" w:line="240" w:lineRule="auto"/>
        <w:ind w:left="714" w:hanging="357"/>
        <w:jc w:val="center"/>
        <w:rPr>
          <w:rFonts w:ascii="Times New Roman" w:hAnsi="Times New Roman" w:cs="Times New Roman"/>
          <w:b/>
          <w:lang w:eastAsia="en-US"/>
        </w:rPr>
      </w:pPr>
      <w:r w:rsidRPr="00667AD2">
        <w:rPr>
          <w:rFonts w:ascii="Times New Roman" w:hAnsi="Times New Roman" w:cs="Times New Roman"/>
          <w:b/>
          <w:lang w:eastAsia="en-US"/>
        </w:rPr>
        <w:t>A Sárospataki Tankerületi Központ szervezeti felépítése</w:t>
      </w:r>
    </w:p>
    <w:p w:rsidR="00667AD2" w:rsidRPr="00667AD2" w:rsidRDefault="00667AD2" w:rsidP="00667AD2">
      <w:pPr>
        <w:spacing w:before="240" w:after="240" w:line="240" w:lineRule="auto"/>
        <w:ind w:left="714" w:hanging="357"/>
        <w:jc w:val="center"/>
        <w:rPr>
          <w:rFonts w:ascii="Times New Roman" w:hAnsi="Times New Roman" w:cs="Times New Roman"/>
          <w:b/>
          <w:lang w:eastAsia="en-US"/>
        </w:rPr>
      </w:pPr>
    </w:p>
    <w:p w:rsidR="00667AD2" w:rsidRPr="00667AD2" w:rsidRDefault="00667AD2" w:rsidP="00667AD2">
      <w:pPr>
        <w:spacing w:before="240" w:after="240" w:line="240" w:lineRule="auto"/>
        <w:jc w:val="both"/>
        <w:rPr>
          <w:rFonts w:ascii="Times New Roman" w:hAnsi="Times New Roman" w:cs="Times New Roman"/>
          <w:b/>
          <w:lang w:eastAsia="en-US"/>
        </w:rPr>
      </w:pPr>
      <w:r w:rsidRPr="00667AD2">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104A4457" wp14:editId="0C2C6BFD">
                <wp:simplePos x="0" y="0"/>
                <wp:positionH relativeFrom="column">
                  <wp:posOffset>3605530</wp:posOffset>
                </wp:positionH>
                <wp:positionV relativeFrom="paragraph">
                  <wp:posOffset>856615</wp:posOffset>
                </wp:positionV>
                <wp:extent cx="537845" cy="215900"/>
                <wp:effectExtent l="0" t="0" r="14605" b="31750"/>
                <wp:wrapNone/>
                <wp:docPr id="22" name="Egyenes összekötő 22"/>
                <wp:cNvGraphicFramePr/>
                <a:graphic xmlns:a="http://schemas.openxmlformats.org/drawingml/2006/main">
                  <a:graphicData uri="http://schemas.microsoft.com/office/word/2010/wordprocessingShape">
                    <wps:wsp>
                      <wps:cNvCnPr/>
                      <wps:spPr>
                        <a:xfrm>
                          <a:off x="0" y="0"/>
                          <a:ext cx="537845" cy="215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4DBE96" id="Egyenes összekötő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pt,67.45pt" to="326.2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1F378D19" wp14:editId="312CB6CC">
                <wp:simplePos x="0" y="0"/>
                <wp:positionH relativeFrom="column">
                  <wp:posOffset>3605530</wp:posOffset>
                </wp:positionH>
                <wp:positionV relativeFrom="paragraph">
                  <wp:posOffset>616585</wp:posOffset>
                </wp:positionV>
                <wp:extent cx="554355" cy="0"/>
                <wp:effectExtent l="0" t="0" r="17145" b="19050"/>
                <wp:wrapNone/>
                <wp:docPr id="19" name="Egyenes összekötő 19"/>
                <wp:cNvGraphicFramePr/>
                <a:graphic xmlns:a="http://schemas.openxmlformats.org/drawingml/2006/main">
                  <a:graphicData uri="http://schemas.microsoft.com/office/word/2010/wordprocessingShape">
                    <wps:wsp>
                      <wps:cNvCnPr/>
                      <wps:spPr>
                        <a:xfrm flipV="1">
                          <a:off x="0" y="0"/>
                          <a:ext cx="5543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9DF486" id="Egyenes összekötő 1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pt,48.55pt" to="327.5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1B6D8B3A" wp14:editId="5482DEC0">
                <wp:simplePos x="0" y="0"/>
                <wp:positionH relativeFrom="column">
                  <wp:posOffset>4158615</wp:posOffset>
                </wp:positionH>
                <wp:positionV relativeFrom="paragraph">
                  <wp:posOffset>415290</wp:posOffset>
                </wp:positionV>
                <wp:extent cx="1530350" cy="438150"/>
                <wp:effectExtent l="0" t="0" r="12700" b="19050"/>
                <wp:wrapNone/>
                <wp:docPr id="14" name="Szövegdoboz 14"/>
                <wp:cNvGraphicFramePr/>
                <a:graphic xmlns:a="http://schemas.openxmlformats.org/drawingml/2006/main">
                  <a:graphicData uri="http://schemas.microsoft.com/office/word/2010/wordprocessingShape">
                    <wps:wsp>
                      <wps:cNvSpPr txBox="1"/>
                      <wps:spPr>
                        <a:xfrm>
                          <a:off x="0" y="0"/>
                          <a:ext cx="1530350" cy="438150"/>
                        </a:xfrm>
                        <a:prstGeom prst="rect">
                          <a:avLst/>
                        </a:prstGeom>
                        <a:solidFill>
                          <a:sysClr val="window" lastClr="FFFFFF"/>
                        </a:solidFill>
                        <a:ln w="6350">
                          <a:solidFill>
                            <a:prstClr val="black"/>
                          </a:solidFill>
                        </a:ln>
                        <a:effectLst/>
                      </wps:spPr>
                      <wps:txbx>
                        <w:txbxContent>
                          <w:p w:rsidR="006D77AF" w:rsidRPr="00303F9E" w:rsidRDefault="006D77AF" w:rsidP="00667AD2">
                            <w:pPr>
                              <w:spacing w:before="120" w:after="120"/>
                              <w:ind w:hanging="5"/>
                              <w:jc w:val="center"/>
                              <w:rPr>
                                <w:rFonts w:ascii="Times New Roman" w:hAnsi="Times New Roman" w:cs="Times New Roman"/>
                                <w:sz w:val="16"/>
                                <w:szCs w:val="16"/>
                              </w:rPr>
                            </w:pPr>
                            <w:proofErr w:type="gramStart"/>
                            <w:r>
                              <w:rPr>
                                <w:rFonts w:ascii="Times New Roman" w:hAnsi="Times New Roman" w:cs="Times New Roman"/>
                                <w:sz w:val="16"/>
                                <w:szCs w:val="16"/>
                              </w:rPr>
                              <w:t>integritás</w:t>
                            </w:r>
                            <w:proofErr w:type="gramEnd"/>
                            <w:r>
                              <w:rPr>
                                <w:rFonts w:ascii="Times New Roman" w:hAnsi="Times New Roman" w:cs="Times New Roman"/>
                                <w:sz w:val="16"/>
                                <w:szCs w:val="16"/>
                              </w:rPr>
                              <w:t xml:space="preserve"> tanácsadó és esélyegyenlőségi referens</w:t>
                            </w:r>
                          </w:p>
                          <w:p w:rsidR="006D77AF" w:rsidRPr="003C1C4F" w:rsidRDefault="006D77AF" w:rsidP="00667AD2">
                            <w:pPr>
                              <w:spacing w:before="120" w:after="120"/>
                              <w:ind w:hanging="5"/>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D8B3A" id="_x0000_t202" coordsize="21600,21600" o:spt="202" path="m,l,21600r21600,l21600,xe">
                <v:stroke joinstyle="miter"/>
                <v:path gradientshapeok="t" o:connecttype="rect"/>
              </v:shapetype>
              <v:shape id="Szövegdoboz 14" o:spid="_x0000_s1026" type="#_x0000_t202" style="position:absolute;left:0;text-align:left;margin-left:327.45pt;margin-top:32.7pt;width:120.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" fillcolor="window" strokeweight=".5pt">
                <v:textbox>
                  <w:txbxContent>
                    <w:p w:rsidR="006D77AF" w:rsidRPr="00303F9E" w:rsidRDefault="006D77AF" w:rsidP="00667AD2">
                      <w:pPr>
                        <w:spacing w:before="120" w:after="120"/>
                        <w:ind w:hanging="5"/>
                        <w:jc w:val="center"/>
                        <w:rPr>
                          <w:rFonts w:ascii="Times New Roman" w:hAnsi="Times New Roman" w:cs="Times New Roman"/>
                          <w:sz w:val="16"/>
                          <w:szCs w:val="16"/>
                        </w:rPr>
                      </w:pPr>
                      <w:proofErr w:type="gramStart"/>
                      <w:r>
                        <w:rPr>
                          <w:rFonts w:ascii="Times New Roman" w:hAnsi="Times New Roman" w:cs="Times New Roman"/>
                          <w:sz w:val="16"/>
                          <w:szCs w:val="16"/>
                        </w:rPr>
                        <w:t>integritás</w:t>
                      </w:r>
                      <w:proofErr w:type="gramEnd"/>
                      <w:r>
                        <w:rPr>
                          <w:rFonts w:ascii="Times New Roman" w:hAnsi="Times New Roman" w:cs="Times New Roman"/>
                          <w:sz w:val="16"/>
                          <w:szCs w:val="16"/>
                        </w:rPr>
                        <w:t xml:space="preserve"> tanácsadó és esélyegyenlőségi referens</w:t>
                      </w:r>
                    </w:p>
                    <w:p w:rsidR="006D77AF" w:rsidRPr="003C1C4F" w:rsidRDefault="006D77AF" w:rsidP="00667AD2">
                      <w:pPr>
                        <w:spacing w:before="120" w:after="120"/>
                        <w:ind w:hanging="5"/>
                        <w:jc w:val="center"/>
                        <w:rPr>
                          <w:rFonts w:ascii="Times New Roman" w:hAnsi="Times New Roman" w:cs="Times New Roman"/>
                          <w:sz w:val="24"/>
                          <w:szCs w:val="24"/>
                        </w:rPr>
                      </w:pP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3BA84BCF" wp14:editId="427118CB">
                <wp:simplePos x="0" y="0"/>
                <wp:positionH relativeFrom="column">
                  <wp:posOffset>4157980</wp:posOffset>
                </wp:positionH>
                <wp:positionV relativeFrom="paragraph">
                  <wp:posOffset>1003300</wp:posOffset>
                </wp:positionV>
                <wp:extent cx="1530350" cy="289560"/>
                <wp:effectExtent l="0" t="0" r="12700" b="15240"/>
                <wp:wrapNone/>
                <wp:docPr id="17" name="Szövegdoboz 17"/>
                <wp:cNvGraphicFramePr/>
                <a:graphic xmlns:a="http://schemas.openxmlformats.org/drawingml/2006/main">
                  <a:graphicData uri="http://schemas.microsoft.com/office/word/2010/wordprocessingShape">
                    <wps:wsp>
                      <wps:cNvSpPr txBox="1"/>
                      <wps:spPr>
                        <a:xfrm>
                          <a:off x="0" y="0"/>
                          <a:ext cx="1530350" cy="289560"/>
                        </a:xfrm>
                        <a:prstGeom prst="rect">
                          <a:avLst/>
                        </a:prstGeom>
                        <a:solidFill>
                          <a:sysClr val="window" lastClr="FFFFFF"/>
                        </a:solidFill>
                        <a:ln w="6350">
                          <a:solidFill>
                            <a:prstClr val="black"/>
                          </a:solidFill>
                        </a:ln>
                        <a:effectLst/>
                      </wps:spPr>
                      <wps:txbx>
                        <w:txbxContent>
                          <w:p w:rsidR="006D77AF" w:rsidRPr="00303F9E" w:rsidRDefault="006D77AF" w:rsidP="00667AD2">
                            <w:pPr>
                              <w:spacing w:before="120" w:after="120"/>
                              <w:ind w:hanging="5"/>
                              <w:jc w:val="center"/>
                              <w:rPr>
                                <w:rFonts w:ascii="Times New Roman" w:hAnsi="Times New Roman" w:cs="Times New Roman"/>
                                <w:sz w:val="16"/>
                                <w:szCs w:val="16"/>
                              </w:rPr>
                            </w:pPr>
                            <w:proofErr w:type="gramStart"/>
                            <w:r>
                              <w:rPr>
                                <w:rFonts w:ascii="Times New Roman" w:hAnsi="Times New Roman" w:cs="Times New Roman"/>
                                <w:sz w:val="16"/>
                                <w:szCs w:val="16"/>
                              </w:rPr>
                              <w:t>adatvédelmi</w:t>
                            </w:r>
                            <w:proofErr w:type="gramEnd"/>
                            <w:r>
                              <w:rPr>
                                <w:rFonts w:ascii="Times New Roman" w:hAnsi="Times New Roman" w:cs="Times New Roman"/>
                                <w:sz w:val="16"/>
                                <w:szCs w:val="16"/>
                              </w:rPr>
                              <w:t xml:space="preserve"> tisztviselő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84BCF" id="Szövegdoboz 17" o:spid="_x0000_s1027" type="#_x0000_t202" style="position:absolute;left:0;text-align:left;margin-left:327.4pt;margin-top:79pt;width:120.5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" fillcolor="window" strokeweight=".5pt">
                <v:textbox>
                  <w:txbxContent>
                    <w:p w:rsidR="006D77AF" w:rsidRPr="00303F9E" w:rsidRDefault="006D77AF" w:rsidP="00667AD2">
                      <w:pPr>
                        <w:spacing w:before="120" w:after="120"/>
                        <w:ind w:hanging="5"/>
                        <w:jc w:val="center"/>
                        <w:rPr>
                          <w:rFonts w:ascii="Times New Roman" w:hAnsi="Times New Roman" w:cs="Times New Roman"/>
                          <w:sz w:val="16"/>
                          <w:szCs w:val="16"/>
                        </w:rPr>
                      </w:pPr>
                      <w:proofErr w:type="gramStart"/>
                      <w:r>
                        <w:rPr>
                          <w:rFonts w:ascii="Times New Roman" w:hAnsi="Times New Roman" w:cs="Times New Roman"/>
                          <w:sz w:val="16"/>
                          <w:szCs w:val="16"/>
                        </w:rPr>
                        <w:t>adatvédelmi</w:t>
                      </w:r>
                      <w:proofErr w:type="gramEnd"/>
                      <w:r>
                        <w:rPr>
                          <w:rFonts w:ascii="Times New Roman" w:hAnsi="Times New Roman" w:cs="Times New Roman"/>
                          <w:sz w:val="16"/>
                          <w:szCs w:val="16"/>
                        </w:rPr>
                        <w:t xml:space="preserve"> tisztviselő</w:t>
                      </w: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07D1005C" wp14:editId="78079060">
                <wp:simplePos x="0" y="0"/>
                <wp:positionH relativeFrom="column">
                  <wp:posOffset>3604663</wp:posOffset>
                </wp:positionH>
                <wp:positionV relativeFrom="paragraph">
                  <wp:posOffset>1011586</wp:posOffset>
                </wp:positionV>
                <wp:extent cx="703038" cy="512956"/>
                <wp:effectExtent l="0" t="0" r="20955" b="20955"/>
                <wp:wrapNone/>
                <wp:docPr id="32" name="Egyenes összekötő 32"/>
                <wp:cNvGraphicFramePr/>
                <a:graphic xmlns:a="http://schemas.openxmlformats.org/drawingml/2006/main">
                  <a:graphicData uri="http://schemas.microsoft.com/office/word/2010/wordprocessingShape">
                    <wps:wsp>
                      <wps:cNvCnPr/>
                      <wps:spPr>
                        <a:xfrm>
                          <a:off x="0" y="0"/>
                          <a:ext cx="703038" cy="51295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A9669A" id="Egyenes összekötő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79.65pt" to="339.2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553AB39A" wp14:editId="4808F72F">
                <wp:simplePos x="0" y="0"/>
                <wp:positionH relativeFrom="column">
                  <wp:posOffset>4147185</wp:posOffset>
                </wp:positionH>
                <wp:positionV relativeFrom="paragraph">
                  <wp:posOffset>35917</wp:posOffset>
                </wp:positionV>
                <wp:extent cx="1530350" cy="327660"/>
                <wp:effectExtent l="0" t="0" r="12700" b="15240"/>
                <wp:wrapNone/>
                <wp:docPr id="12" name="Szövegdoboz 12"/>
                <wp:cNvGraphicFramePr/>
                <a:graphic xmlns:a="http://schemas.openxmlformats.org/drawingml/2006/main">
                  <a:graphicData uri="http://schemas.microsoft.com/office/word/2010/wordprocessingShape">
                    <wps:wsp>
                      <wps:cNvSpPr txBox="1"/>
                      <wps:spPr>
                        <a:xfrm>
                          <a:off x="0" y="0"/>
                          <a:ext cx="1530350" cy="327660"/>
                        </a:xfrm>
                        <a:prstGeom prst="rect">
                          <a:avLst/>
                        </a:prstGeom>
                        <a:solidFill>
                          <a:sysClr val="window" lastClr="FFFFFF"/>
                        </a:solidFill>
                        <a:ln w="6350">
                          <a:solidFill>
                            <a:prstClr val="black"/>
                          </a:solidFill>
                        </a:ln>
                        <a:effectLst/>
                      </wps:spPr>
                      <wps:txbx>
                        <w:txbxContent>
                          <w:p w:rsidR="006D77AF" w:rsidRPr="00303F9E" w:rsidRDefault="006D77AF" w:rsidP="00667AD2">
                            <w:pPr>
                              <w:spacing w:before="120" w:after="120"/>
                              <w:ind w:hanging="5"/>
                              <w:jc w:val="center"/>
                              <w:rPr>
                                <w:rFonts w:ascii="Times New Roman" w:hAnsi="Times New Roman" w:cs="Times New Roman"/>
                                <w:sz w:val="16"/>
                                <w:szCs w:val="16"/>
                              </w:rPr>
                            </w:pPr>
                            <w:proofErr w:type="gramStart"/>
                            <w:r w:rsidRPr="00303F9E">
                              <w:rPr>
                                <w:rFonts w:ascii="Times New Roman" w:hAnsi="Times New Roman" w:cs="Times New Roman"/>
                                <w:sz w:val="16"/>
                                <w:szCs w:val="16"/>
                              </w:rPr>
                              <w:t>belső</w:t>
                            </w:r>
                            <w:proofErr w:type="gramEnd"/>
                            <w:r w:rsidRPr="00303F9E">
                              <w:rPr>
                                <w:rFonts w:ascii="Times New Roman" w:hAnsi="Times New Roman" w:cs="Times New Roman"/>
                                <w:sz w:val="16"/>
                                <w:szCs w:val="16"/>
                              </w:rPr>
                              <w:t xml:space="preserve"> ellenőr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B39A" id="Szövegdoboz 12" o:spid="_x0000_s1028" type="#_x0000_t202" style="position:absolute;left:0;text-align:left;margin-left:326.55pt;margin-top:2.85pt;width:120.5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" fillcolor="window" strokeweight=".5pt">
                <v:textbox>
                  <w:txbxContent>
                    <w:p w:rsidR="006D77AF" w:rsidRPr="00303F9E" w:rsidRDefault="006D77AF" w:rsidP="00667AD2">
                      <w:pPr>
                        <w:spacing w:before="120" w:after="120"/>
                        <w:ind w:hanging="5"/>
                        <w:jc w:val="center"/>
                        <w:rPr>
                          <w:rFonts w:ascii="Times New Roman" w:hAnsi="Times New Roman" w:cs="Times New Roman"/>
                          <w:sz w:val="16"/>
                          <w:szCs w:val="16"/>
                        </w:rPr>
                      </w:pPr>
                      <w:proofErr w:type="gramStart"/>
                      <w:r w:rsidRPr="00303F9E">
                        <w:rPr>
                          <w:rFonts w:ascii="Times New Roman" w:hAnsi="Times New Roman" w:cs="Times New Roman"/>
                          <w:sz w:val="16"/>
                          <w:szCs w:val="16"/>
                        </w:rPr>
                        <w:t>belső</w:t>
                      </w:r>
                      <w:proofErr w:type="gramEnd"/>
                      <w:r w:rsidRPr="00303F9E">
                        <w:rPr>
                          <w:rFonts w:ascii="Times New Roman" w:hAnsi="Times New Roman" w:cs="Times New Roman"/>
                          <w:sz w:val="16"/>
                          <w:szCs w:val="16"/>
                        </w:rPr>
                        <w:t xml:space="preserve"> ellenőr</w:t>
                      </w: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1AFF908E" wp14:editId="59596031">
                <wp:simplePos x="0" y="0"/>
                <wp:positionH relativeFrom="column">
                  <wp:posOffset>-67806</wp:posOffset>
                </wp:positionH>
                <wp:positionV relativeFrom="paragraph">
                  <wp:posOffset>127743</wp:posOffset>
                </wp:positionV>
                <wp:extent cx="1448435" cy="369710"/>
                <wp:effectExtent l="0" t="0" r="18415" b="11430"/>
                <wp:wrapNone/>
                <wp:docPr id="24" name="Szövegdoboz 24"/>
                <wp:cNvGraphicFramePr/>
                <a:graphic xmlns:a="http://schemas.openxmlformats.org/drawingml/2006/main">
                  <a:graphicData uri="http://schemas.microsoft.com/office/word/2010/wordprocessingShape">
                    <wps:wsp>
                      <wps:cNvSpPr txBox="1"/>
                      <wps:spPr>
                        <a:xfrm>
                          <a:off x="0" y="0"/>
                          <a:ext cx="1448435" cy="369710"/>
                        </a:xfrm>
                        <a:prstGeom prst="rect">
                          <a:avLst/>
                        </a:prstGeom>
                        <a:solidFill>
                          <a:sysClr val="window" lastClr="FFFFFF"/>
                        </a:solidFill>
                        <a:ln w="6350">
                          <a:solidFill>
                            <a:prstClr val="black"/>
                          </a:solidFill>
                        </a:ln>
                        <a:effectLst/>
                      </wps:spPr>
                      <wps:txbx>
                        <w:txbxContent>
                          <w:p w:rsidR="006D77AF" w:rsidRPr="00001334" w:rsidRDefault="006D77AF" w:rsidP="00667AD2">
                            <w:pPr>
                              <w:spacing w:before="120" w:after="120"/>
                              <w:ind w:hanging="5"/>
                              <w:jc w:val="center"/>
                              <w:rPr>
                                <w:rFonts w:ascii="Times New Roman" w:hAnsi="Times New Roman" w:cs="Times New Roman"/>
                                <w:sz w:val="16"/>
                                <w:szCs w:val="16"/>
                              </w:rPr>
                            </w:pPr>
                            <w:proofErr w:type="gramStart"/>
                            <w:r w:rsidRPr="00001334">
                              <w:rPr>
                                <w:rFonts w:ascii="Times New Roman" w:hAnsi="Times New Roman" w:cs="Times New Roman"/>
                                <w:sz w:val="16"/>
                                <w:szCs w:val="16"/>
                              </w:rPr>
                              <w:t>védelmi</w:t>
                            </w:r>
                            <w:proofErr w:type="gramEnd"/>
                            <w:r w:rsidRPr="00001334">
                              <w:rPr>
                                <w:rFonts w:ascii="Times New Roman" w:hAnsi="Times New Roman" w:cs="Times New Roman"/>
                                <w:sz w:val="16"/>
                                <w:szCs w:val="16"/>
                              </w:rPr>
                              <w:t xml:space="preserve"> referens</w:t>
                            </w:r>
                          </w:p>
                          <w:p w:rsidR="006D77AF" w:rsidRPr="00303F9E" w:rsidRDefault="006D77AF" w:rsidP="00667AD2">
                            <w:pPr>
                              <w:spacing w:before="120" w:after="120"/>
                              <w:ind w:hanging="5"/>
                              <w:jc w:val="center"/>
                              <w:rPr>
                                <w:rFonts w:ascii="Times New Roman" w:hAnsi="Times New Roman" w:cs="Times New Roman"/>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F908E" id="Szövegdoboz 24" o:spid="_x0000_s1029" type="#_x0000_t202" style="position:absolute;left:0;text-align:left;margin-left:-5.35pt;margin-top:10.05pt;width:114.05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" fillcolor="window" strokeweight=".5pt">
                <v:textbox>
                  <w:txbxContent>
                    <w:p w:rsidR="006D77AF" w:rsidRPr="00001334" w:rsidRDefault="006D77AF" w:rsidP="00667AD2">
                      <w:pPr>
                        <w:spacing w:before="120" w:after="120"/>
                        <w:ind w:hanging="5"/>
                        <w:jc w:val="center"/>
                        <w:rPr>
                          <w:rFonts w:ascii="Times New Roman" w:hAnsi="Times New Roman" w:cs="Times New Roman"/>
                          <w:sz w:val="16"/>
                          <w:szCs w:val="16"/>
                        </w:rPr>
                      </w:pPr>
                      <w:proofErr w:type="gramStart"/>
                      <w:r w:rsidRPr="00001334">
                        <w:rPr>
                          <w:rFonts w:ascii="Times New Roman" w:hAnsi="Times New Roman" w:cs="Times New Roman"/>
                          <w:sz w:val="16"/>
                          <w:szCs w:val="16"/>
                        </w:rPr>
                        <w:t>védelmi</w:t>
                      </w:r>
                      <w:proofErr w:type="gramEnd"/>
                      <w:r w:rsidRPr="00001334">
                        <w:rPr>
                          <w:rFonts w:ascii="Times New Roman" w:hAnsi="Times New Roman" w:cs="Times New Roman"/>
                          <w:sz w:val="16"/>
                          <w:szCs w:val="16"/>
                        </w:rPr>
                        <w:t xml:space="preserve"> referens</w:t>
                      </w:r>
                    </w:p>
                    <w:p w:rsidR="006D77AF" w:rsidRPr="00303F9E" w:rsidRDefault="006D77AF" w:rsidP="00667AD2">
                      <w:pPr>
                        <w:spacing w:before="120" w:after="120"/>
                        <w:ind w:hanging="5"/>
                        <w:jc w:val="center"/>
                        <w:rPr>
                          <w:rFonts w:ascii="Times New Roman" w:hAnsi="Times New Roman" w:cs="Times New Roman"/>
                          <w:sz w:val="10"/>
                          <w:szCs w:val="10"/>
                        </w:rPr>
                      </w:pP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54CC1203" wp14:editId="33DBF19B">
                <wp:simplePos x="0" y="0"/>
                <wp:positionH relativeFrom="column">
                  <wp:posOffset>920750</wp:posOffset>
                </wp:positionH>
                <wp:positionV relativeFrom="paragraph">
                  <wp:posOffset>958850</wp:posOffset>
                </wp:positionV>
                <wp:extent cx="953770" cy="464820"/>
                <wp:effectExtent l="0" t="0" r="17780" b="30480"/>
                <wp:wrapNone/>
                <wp:docPr id="21" name="Egyenes összekötő 21"/>
                <wp:cNvGraphicFramePr/>
                <a:graphic xmlns:a="http://schemas.openxmlformats.org/drawingml/2006/main">
                  <a:graphicData uri="http://schemas.microsoft.com/office/word/2010/wordprocessingShape">
                    <wps:wsp>
                      <wps:cNvCnPr/>
                      <wps:spPr>
                        <a:xfrm flipH="1">
                          <a:off x="0" y="0"/>
                          <a:ext cx="953770" cy="4648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2063BA" id="Egyenes összekötő 2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75.5pt" to="147.6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17D08C18" wp14:editId="369B44D1">
                <wp:simplePos x="0" y="0"/>
                <wp:positionH relativeFrom="column">
                  <wp:posOffset>-66675</wp:posOffset>
                </wp:positionH>
                <wp:positionV relativeFrom="paragraph">
                  <wp:posOffset>629920</wp:posOffset>
                </wp:positionV>
                <wp:extent cx="1448435" cy="401320"/>
                <wp:effectExtent l="0" t="0" r="18415" b="17780"/>
                <wp:wrapNone/>
                <wp:docPr id="25" name="Szövegdoboz 25"/>
                <wp:cNvGraphicFramePr/>
                <a:graphic xmlns:a="http://schemas.openxmlformats.org/drawingml/2006/main">
                  <a:graphicData uri="http://schemas.microsoft.com/office/word/2010/wordprocessingShape">
                    <wps:wsp>
                      <wps:cNvSpPr txBox="1"/>
                      <wps:spPr>
                        <a:xfrm>
                          <a:off x="0" y="0"/>
                          <a:ext cx="1448435" cy="401320"/>
                        </a:xfrm>
                        <a:prstGeom prst="rect">
                          <a:avLst/>
                        </a:prstGeom>
                        <a:solidFill>
                          <a:sysClr val="window" lastClr="FFFFFF"/>
                        </a:solidFill>
                        <a:ln w="6350">
                          <a:solidFill>
                            <a:prstClr val="black"/>
                          </a:solidFill>
                        </a:ln>
                        <a:effectLst/>
                      </wps:spPr>
                      <wps:txbx>
                        <w:txbxContent>
                          <w:p w:rsidR="006D77AF" w:rsidRPr="00303F9E" w:rsidRDefault="006D77AF" w:rsidP="00667AD2">
                            <w:pPr>
                              <w:spacing w:before="120" w:after="120"/>
                              <w:ind w:hanging="5"/>
                              <w:jc w:val="center"/>
                              <w:rPr>
                                <w:rFonts w:ascii="Times New Roman" w:hAnsi="Times New Roman" w:cs="Times New Roman"/>
                                <w:sz w:val="16"/>
                                <w:szCs w:val="16"/>
                              </w:rPr>
                            </w:pPr>
                            <w:proofErr w:type="gramStart"/>
                            <w:r>
                              <w:rPr>
                                <w:rFonts w:ascii="Times New Roman" w:hAnsi="Times New Roman" w:cs="Times New Roman"/>
                                <w:sz w:val="16"/>
                                <w:szCs w:val="16"/>
                              </w:rPr>
                              <w:t>információbiztonsági</w:t>
                            </w:r>
                            <w:proofErr w:type="gramEnd"/>
                            <w:r>
                              <w:rPr>
                                <w:rFonts w:ascii="Times New Roman" w:hAnsi="Times New Roman" w:cs="Times New Roman"/>
                                <w:sz w:val="16"/>
                                <w:szCs w:val="16"/>
                              </w:rPr>
                              <w:t xml:space="preserve"> felelős</w:t>
                            </w:r>
                          </w:p>
                          <w:p w:rsidR="006D77AF" w:rsidRPr="00303F9E" w:rsidRDefault="006D77AF" w:rsidP="00667AD2">
                            <w:pPr>
                              <w:spacing w:before="120" w:after="120"/>
                              <w:ind w:hanging="5"/>
                              <w:jc w:val="center"/>
                              <w:rPr>
                                <w:rFonts w:ascii="Times New Roman" w:hAnsi="Times New Roman" w:cs="Times New Roman"/>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08C18" id="Szövegdoboz 25" o:spid="_x0000_s1030" type="#_x0000_t202" style="position:absolute;left:0;text-align:left;margin-left:-5.25pt;margin-top:49.6pt;width:114.05pt;height:3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" fillcolor="window" strokeweight=".5pt">
                <v:textbox>
                  <w:txbxContent>
                    <w:p w:rsidR="006D77AF" w:rsidRPr="00303F9E" w:rsidRDefault="006D77AF" w:rsidP="00667AD2">
                      <w:pPr>
                        <w:spacing w:before="120" w:after="120"/>
                        <w:ind w:hanging="5"/>
                        <w:jc w:val="center"/>
                        <w:rPr>
                          <w:rFonts w:ascii="Times New Roman" w:hAnsi="Times New Roman" w:cs="Times New Roman"/>
                          <w:sz w:val="16"/>
                          <w:szCs w:val="16"/>
                        </w:rPr>
                      </w:pPr>
                      <w:proofErr w:type="gramStart"/>
                      <w:r>
                        <w:rPr>
                          <w:rFonts w:ascii="Times New Roman" w:hAnsi="Times New Roman" w:cs="Times New Roman"/>
                          <w:sz w:val="16"/>
                          <w:szCs w:val="16"/>
                        </w:rPr>
                        <w:t>információbiztonsági</w:t>
                      </w:r>
                      <w:proofErr w:type="gramEnd"/>
                      <w:r>
                        <w:rPr>
                          <w:rFonts w:ascii="Times New Roman" w:hAnsi="Times New Roman" w:cs="Times New Roman"/>
                          <w:sz w:val="16"/>
                          <w:szCs w:val="16"/>
                        </w:rPr>
                        <w:t xml:space="preserve"> felelős</w:t>
                      </w:r>
                    </w:p>
                    <w:p w:rsidR="006D77AF" w:rsidRPr="00303F9E" w:rsidRDefault="006D77AF" w:rsidP="00667AD2">
                      <w:pPr>
                        <w:spacing w:before="120" w:after="120"/>
                        <w:ind w:hanging="5"/>
                        <w:jc w:val="center"/>
                        <w:rPr>
                          <w:rFonts w:ascii="Times New Roman" w:hAnsi="Times New Roman" w:cs="Times New Roman"/>
                          <w:sz w:val="10"/>
                          <w:szCs w:val="10"/>
                        </w:rPr>
                      </w:pP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7DABE66E" wp14:editId="46B4085D">
                <wp:simplePos x="0" y="0"/>
                <wp:positionH relativeFrom="column">
                  <wp:posOffset>3414395</wp:posOffset>
                </wp:positionH>
                <wp:positionV relativeFrom="paragraph">
                  <wp:posOffset>1524000</wp:posOffset>
                </wp:positionV>
                <wp:extent cx="2224405" cy="468630"/>
                <wp:effectExtent l="0" t="0" r="23495" b="26670"/>
                <wp:wrapNone/>
                <wp:docPr id="3" name="Szövegdoboz 3"/>
                <wp:cNvGraphicFramePr/>
                <a:graphic xmlns:a="http://schemas.openxmlformats.org/drawingml/2006/main">
                  <a:graphicData uri="http://schemas.microsoft.com/office/word/2010/wordprocessingShape">
                    <wps:wsp>
                      <wps:cNvSpPr txBox="1"/>
                      <wps:spPr>
                        <a:xfrm>
                          <a:off x="0" y="0"/>
                          <a:ext cx="2224405" cy="468630"/>
                        </a:xfrm>
                        <a:prstGeom prst="rect">
                          <a:avLst/>
                        </a:prstGeom>
                        <a:solidFill>
                          <a:sysClr val="window" lastClr="FFFFFF"/>
                        </a:solidFill>
                        <a:ln w="6350">
                          <a:solidFill>
                            <a:prstClr val="black"/>
                          </a:solidFill>
                        </a:ln>
                        <a:effectLst/>
                      </wps:spPr>
                      <wps:txbx>
                        <w:txbxContent>
                          <w:p w:rsidR="006D77AF" w:rsidRPr="00A47131" w:rsidRDefault="006D77AF" w:rsidP="00667AD2">
                            <w:pPr>
                              <w:spacing w:before="120" w:after="120"/>
                              <w:jc w:val="center"/>
                              <w:rPr>
                                <w:rFonts w:ascii="Times New Roman" w:hAnsi="Times New Roman" w:cs="Times New Roman"/>
                                <w:sz w:val="24"/>
                                <w:szCs w:val="24"/>
                              </w:rPr>
                            </w:pPr>
                            <w:proofErr w:type="gramStart"/>
                            <w:r>
                              <w:rPr>
                                <w:rFonts w:ascii="Times New Roman" w:hAnsi="Times New Roman" w:cs="Times New Roman"/>
                                <w:sz w:val="24"/>
                                <w:szCs w:val="24"/>
                              </w:rPr>
                              <w:t>szakmai</w:t>
                            </w:r>
                            <w:proofErr w:type="gramEnd"/>
                            <w:r>
                              <w:rPr>
                                <w:rFonts w:ascii="Times New Roman" w:hAnsi="Times New Roman" w:cs="Times New Roman"/>
                                <w:sz w:val="24"/>
                                <w:szCs w:val="24"/>
                              </w:rPr>
                              <w:t xml:space="preserve"> vezető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BE66E" id="Szövegdoboz 3" o:spid="_x0000_s1031" type="#_x0000_t202" style="position:absolute;left:0;text-align:left;margin-left:268.85pt;margin-top:120pt;width:175.15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" fillcolor="window" strokeweight=".5pt">
                <v:textbox>
                  <w:txbxContent>
                    <w:p w:rsidR="006D77AF" w:rsidRPr="00A47131" w:rsidRDefault="006D77AF" w:rsidP="00667AD2">
                      <w:pPr>
                        <w:spacing w:before="120" w:after="120"/>
                        <w:jc w:val="center"/>
                        <w:rPr>
                          <w:rFonts w:ascii="Times New Roman" w:hAnsi="Times New Roman" w:cs="Times New Roman"/>
                          <w:sz w:val="24"/>
                          <w:szCs w:val="24"/>
                        </w:rPr>
                      </w:pPr>
                      <w:proofErr w:type="gramStart"/>
                      <w:r>
                        <w:rPr>
                          <w:rFonts w:ascii="Times New Roman" w:hAnsi="Times New Roman" w:cs="Times New Roman"/>
                          <w:sz w:val="24"/>
                          <w:szCs w:val="24"/>
                        </w:rPr>
                        <w:t>szakmai</w:t>
                      </w:r>
                      <w:proofErr w:type="gramEnd"/>
                      <w:r>
                        <w:rPr>
                          <w:rFonts w:ascii="Times New Roman" w:hAnsi="Times New Roman" w:cs="Times New Roman"/>
                          <w:sz w:val="24"/>
                          <w:szCs w:val="24"/>
                        </w:rPr>
                        <w:t xml:space="preserve"> vezető</w:t>
                      </w: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03B1C21D" wp14:editId="55707C58">
                <wp:simplePos x="0" y="0"/>
                <wp:positionH relativeFrom="column">
                  <wp:posOffset>-83185</wp:posOffset>
                </wp:positionH>
                <wp:positionV relativeFrom="paragraph">
                  <wp:posOffset>1435735</wp:posOffset>
                </wp:positionV>
                <wp:extent cx="2148205" cy="556260"/>
                <wp:effectExtent l="0" t="0" r="23495" b="15240"/>
                <wp:wrapNone/>
                <wp:docPr id="2" name="Szövegdoboz 2"/>
                <wp:cNvGraphicFramePr/>
                <a:graphic xmlns:a="http://schemas.openxmlformats.org/drawingml/2006/main">
                  <a:graphicData uri="http://schemas.microsoft.com/office/word/2010/wordprocessingShape">
                    <wps:wsp>
                      <wps:cNvSpPr txBox="1"/>
                      <wps:spPr>
                        <a:xfrm>
                          <a:off x="0" y="0"/>
                          <a:ext cx="2148205" cy="556260"/>
                        </a:xfrm>
                        <a:prstGeom prst="rect">
                          <a:avLst/>
                        </a:prstGeom>
                        <a:solidFill>
                          <a:sysClr val="window" lastClr="FFFFFF"/>
                        </a:solidFill>
                        <a:ln w="6350">
                          <a:solidFill>
                            <a:prstClr val="black"/>
                          </a:solidFill>
                        </a:ln>
                        <a:effectLst/>
                      </wps:spPr>
                      <wps:txbx>
                        <w:txbxContent>
                          <w:p w:rsidR="006D77AF" w:rsidRPr="00A47131" w:rsidRDefault="006D77AF" w:rsidP="00667AD2">
                            <w:pPr>
                              <w:spacing w:before="120" w:after="120"/>
                              <w:jc w:val="center"/>
                              <w:rPr>
                                <w:rFonts w:ascii="Times New Roman" w:hAnsi="Times New Roman" w:cs="Times New Roman"/>
                                <w:sz w:val="24"/>
                                <w:szCs w:val="24"/>
                              </w:rPr>
                            </w:pPr>
                            <w:proofErr w:type="gramStart"/>
                            <w:r>
                              <w:rPr>
                                <w:rFonts w:ascii="Times New Roman" w:hAnsi="Times New Roman" w:cs="Times New Roman"/>
                                <w:sz w:val="24"/>
                                <w:szCs w:val="24"/>
                              </w:rPr>
                              <w:t>gazdasági</w:t>
                            </w:r>
                            <w:proofErr w:type="gramEnd"/>
                            <w:r>
                              <w:rPr>
                                <w:rFonts w:ascii="Times New Roman" w:hAnsi="Times New Roman" w:cs="Times New Roman"/>
                                <w:sz w:val="24"/>
                                <w:szCs w:val="24"/>
                              </w:rPr>
                              <w:t xml:space="preserve"> vezető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1C21D" id="Szövegdoboz 2" o:spid="_x0000_s1032" type="#_x0000_t202" style="position:absolute;left:0;text-align:left;margin-left:-6.55pt;margin-top:113.05pt;width:169.1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" fillcolor="window" strokeweight=".5pt">
                <v:textbox>
                  <w:txbxContent>
                    <w:p w:rsidR="006D77AF" w:rsidRPr="00A47131" w:rsidRDefault="006D77AF" w:rsidP="00667AD2">
                      <w:pPr>
                        <w:spacing w:before="120" w:after="120"/>
                        <w:jc w:val="center"/>
                        <w:rPr>
                          <w:rFonts w:ascii="Times New Roman" w:hAnsi="Times New Roman" w:cs="Times New Roman"/>
                          <w:sz w:val="24"/>
                          <w:szCs w:val="24"/>
                        </w:rPr>
                      </w:pPr>
                      <w:proofErr w:type="gramStart"/>
                      <w:r>
                        <w:rPr>
                          <w:rFonts w:ascii="Times New Roman" w:hAnsi="Times New Roman" w:cs="Times New Roman"/>
                          <w:sz w:val="24"/>
                          <w:szCs w:val="24"/>
                        </w:rPr>
                        <w:t>gazdasági</w:t>
                      </w:r>
                      <w:proofErr w:type="gramEnd"/>
                      <w:r>
                        <w:rPr>
                          <w:rFonts w:ascii="Times New Roman" w:hAnsi="Times New Roman" w:cs="Times New Roman"/>
                          <w:sz w:val="24"/>
                          <w:szCs w:val="24"/>
                        </w:rPr>
                        <w:t xml:space="preserve"> vezető</w:t>
                      </w: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575F2372" wp14:editId="77DFA055">
                <wp:simplePos x="0" y="0"/>
                <wp:positionH relativeFrom="column">
                  <wp:posOffset>802005</wp:posOffset>
                </wp:positionH>
                <wp:positionV relativeFrom="paragraph">
                  <wp:posOffset>1995170</wp:posOffset>
                </wp:positionV>
                <wp:extent cx="0" cy="404495"/>
                <wp:effectExtent l="95250" t="0" r="114300" b="52705"/>
                <wp:wrapNone/>
                <wp:docPr id="13" name="Egyenes összekötő nyíllal 13"/>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w14:anchorId="5D2399FA" id="_x0000_t32" coordsize="21600,21600" o:spt="32" o:oned="t" path="m,l21600,21600e" filled="f">
                <v:path arrowok="t" fillok="f" o:connecttype="none"/>
                <o:lock v:ext="edit" shapetype="t"/>
              </v:shapetype>
              <v:shape id="Egyenes összekötő nyíllal 13" o:spid="_x0000_s1026" type="#_x0000_t32" style="position:absolute;margin-left:63.15pt;margin-top:157.1pt;width:0;height:31.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" strokecolor="#4a7ebb">
                <v:stroke endarrow="open"/>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5916C780" wp14:editId="59F0659F">
                <wp:simplePos x="0" y="0"/>
                <wp:positionH relativeFrom="column">
                  <wp:posOffset>4441825</wp:posOffset>
                </wp:positionH>
                <wp:positionV relativeFrom="paragraph">
                  <wp:posOffset>1958975</wp:posOffset>
                </wp:positionV>
                <wp:extent cx="0" cy="444500"/>
                <wp:effectExtent l="95250" t="0" r="76200" b="50800"/>
                <wp:wrapNone/>
                <wp:docPr id="10" name="Egyenes összekötő nyíllal 10"/>
                <wp:cNvGraphicFramePr/>
                <a:graphic xmlns:a="http://schemas.openxmlformats.org/drawingml/2006/main">
                  <a:graphicData uri="http://schemas.microsoft.com/office/word/2010/wordprocessingShape">
                    <wps:wsp>
                      <wps:cNvCnPr/>
                      <wps:spPr>
                        <a:xfrm>
                          <a:off x="0" y="0"/>
                          <a:ext cx="0" cy="444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4A60BDC0" id="Egyenes összekötő nyíllal 10" o:spid="_x0000_s1026" type="#_x0000_t32" style="position:absolute;margin-left:349.75pt;margin-top:154.25pt;width:0;height: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" strokecolor="#4a7ebb">
                <v:stroke endarrow="open"/>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767762B8" wp14:editId="5D132481">
                <wp:simplePos x="0" y="0"/>
                <wp:positionH relativeFrom="column">
                  <wp:posOffset>3366135</wp:posOffset>
                </wp:positionH>
                <wp:positionV relativeFrom="paragraph">
                  <wp:posOffset>2466975</wp:posOffset>
                </wp:positionV>
                <wp:extent cx="2272665" cy="516255"/>
                <wp:effectExtent l="0" t="0" r="13335" b="17145"/>
                <wp:wrapNone/>
                <wp:docPr id="8" name="Szövegdoboz 8"/>
                <wp:cNvGraphicFramePr/>
                <a:graphic xmlns:a="http://schemas.openxmlformats.org/drawingml/2006/main">
                  <a:graphicData uri="http://schemas.microsoft.com/office/word/2010/wordprocessingShape">
                    <wps:wsp>
                      <wps:cNvSpPr txBox="1"/>
                      <wps:spPr>
                        <a:xfrm>
                          <a:off x="0" y="0"/>
                          <a:ext cx="2272665" cy="516255"/>
                        </a:xfrm>
                        <a:prstGeom prst="rect">
                          <a:avLst/>
                        </a:prstGeom>
                        <a:solidFill>
                          <a:sysClr val="window" lastClr="FFFFFF"/>
                        </a:solidFill>
                        <a:ln w="6350">
                          <a:solidFill>
                            <a:prstClr val="black"/>
                          </a:solidFill>
                        </a:ln>
                        <a:effectLst/>
                      </wps:spPr>
                      <wps:txbx>
                        <w:txbxContent>
                          <w:p w:rsidR="006D77AF" w:rsidRDefault="006D77AF" w:rsidP="00667AD2">
                            <w:pPr>
                              <w:spacing w:before="120" w:after="120"/>
                              <w:jc w:val="center"/>
                              <w:rPr>
                                <w:rFonts w:ascii="Times New Roman" w:hAnsi="Times New Roman" w:cs="Times New Roman"/>
                                <w:sz w:val="24"/>
                                <w:szCs w:val="24"/>
                              </w:rPr>
                            </w:pPr>
                            <w:r>
                              <w:rPr>
                                <w:rFonts w:ascii="Times New Roman" w:hAnsi="Times New Roman" w:cs="Times New Roman"/>
                                <w:sz w:val="24"/>
                                <w:szCs w:val="24"/>
                              </w:rPr>
                              <w:t>K</w:t>
                            </w:r>
                            <w:r w:rsidRPr="00A47131">
                              <w:rPr>
                                <w:rFonts w:ascii="Times New Roman" w:hAnsi="Times New Roman" w:cs="Times New Roman"/>
                                <w:sz w:val="24"/>
                                <w:szCs w:val="24"/>
                              </w:rPr>
                              <w:t>öznevelési</w:t>
                            </w:r>
                            <w:r>
                              <w:rPr>
                                <w:rFonts w:ascii="Times New Roman" w:hAnsi="Times New Roman" w:cs="Times New Roman"/>
                                <w:sz w:val="24"/>
                                <w:szCs w:val="24"/>
                              </w:rPr>
                              <w:t xml:space="preserve"> és Humánpolitikai Főosztály</w:t>
                            </w:r>
                            <w:r w:rsidRPr="00A47131">
                              <w:rPr>
                                <w:rFonts w:ascii="Times New Roman" w:hAnsi="Times New Roman" w:cs="Times New Roman"/>
                                <w:sz w:val="24"/>
                                <w:szCs w:val="24"/>
                              </w:rPr>
                              <w:t xml:space="preserve"> </w:t>
                            </w: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rPr>
                                <w:rFonts w:ascii="Times New Roman" w:hAnsi="Times New Roman" w:cs="Times New Roman"/>
                                <w:sz w:val="24"/>
                                <w:szCs w:val="24"/>
                              </w:rPr>
                            </w:pPr>
                          </w:p>
                          <w:p w:rsidR="006D77AF" w:rsidRDefault="006D77AF" w:rsidP="00667AD2">
                            <w:pPr>
                              <w:jc w:val="center"/>
                              <w:rPr>
                                <w:rFonts w:ascii="Times New Roman" w:hAnsi="Times New Roman" w:cs="Times New Roman"/>
                                <w:sz w:val="24"/>
                                <w:szCs w:val="24"/>
                              </w:rPr>
                            </w:pPr>
                          </w:p>
                          <w:p w:rsidR="006D77AF" w:rsidRPr="00A47131" w:rsidRDefault="006D77AF" w:rsidP="00667AD2">
                            <w:pPr>
                              <w:jc w:val="center"/>
                              <w:rPr>
                                <w:rFonts w:ascii="Times New Roman" w:hAnsi="Times New Roman" w:cs="Times New Roman"/>
                                <w:sz w:val="24"/>
                                <w:szCs w:val="24"/>
                              </w:rPr>
                            </w:pPr>
                            <w:r w:rsidRPr="00A47131">
                              <w:rPr>
                                <w:rFonts w:ascii="Times New Roman" w:hAnsi="Times New Roman" w:cs="Times New Roman"/>
                                <w:sz w:val="24"/>
                                <w:szCs w:val="24"/>
                              </w:rPr>
                              <w:t>Humánpolitikai Osztály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762B8" id="Szövegdoboz 8" o:spid="_x0000_s1033" type="#_x0000_t202" style="position:absolute;left:0;text-align:left;margin-left:265.05pt;margin-top:194.25pt;width:178.9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" fillcolor="window" strokeweight=".5pt">
                <v:textbox>
                  <w:txbxContent>
                    <w:p w:rsidR="006D77AF" w:rsidRDefault="006D77AF" w:rsidP="00667AD2">
                      <w:pPr>
                        <w:spacing w:before="120" w:after="120"/>
                        <w:jc w:val="center"/>
                        <w:rPr>
                          <w:rFonts w:ascii="Times New Roman" w:hAnsi="Times New Roman" w:cs="Times New Roman"/>
                          <w:sz w:val="24"/>
                          <w:szCs w:val="24"/>
                        </w:rPr>
                      </w:pPr>
                      <w:r>
                        <w:rPr>
                          <w:rFonts w:ascii="Times New Roman" w:hAnsi="Times New Roman" w:cs="Times New Roman"/>
                          <w:sz w:val="24"/>
                          <w:szCs w:val="24"/>
                        </w:rPr>
                        <w:t>K</w:t>
                      </w:r>
                      <w:r w:rsidRPr="00A47131">
                        <w:rPr>
                          <w:rFonts w:ascii="Times New Roman" w:hAnsi="Times New Roman" w:cs="Times New Roman"/>
                          <w:sz w:val="24"/>
                          <w:szCs w:val="24"/>
                        </w:rPr>
                        <w:t>öznevelési</w:t>
                      </w:r>
                      <w:r>
                        <w:rPr>
                          <w:rFonts w:ascii="Times New Roman" w:hAnsi="Times New Roman" w:cs="Times New Roman"/>
                          <w:sz w:val="24"/>
                          <w:szCs w:val="24"/>
                        </w:rPr>
                        <w:t xml:space="preserve"> és Humánpolitikai Főosztály</w:t>
                      </w:r>
                      <w:r w:rsidRPr="00A47131">
                        <w:rPr>
                          <w:rFonts w:ascii="Times New Roman" w:hAnsi="Times New Roman" w:cs="Times New Roman"/>
                          <w:sz w:val="24"/>
                          <w:szCs w:val="24"/>
                        </w:rPr>
                        <w:t xml:space="preserve"> </w:t>
                      </w: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rPr>
                          <w:rFonts w:ascii="Times New Roman" w:hAnsi="Times New Roman" w:cs="Times New Roman"/>
                          <w:sz w:val="24"/>
                          <w:szCs w:val="24"/>
                        </w:rPr>
                      </w:pPr>
                    </w:p>
                    <w:p w:rsidR="006D77AF" w:rsidRDefault="006D77AF" w:rsidP="00667AD2">
                      <w:pPr>
                        <w:jc w:val="center"/>
                        <w:rPr>
                          <w:rFonts w:ascii="Times New Roman" w:hAnsi="Times New Roman" w:cs="Times New Roman"/>
                          <w:sz w:val="24"/>
                          <w:szCs w:val="24"/>
                        </w:rPr>
                      </w:pPr>
                    </w:p>
                    <w:p w:rsidR="006D77AF" w:rsidRPr="00A47131" w:rsidRDefault="006D77AF" w:rsidP="00667AD2">
                      <w:pPr>
                        <w:jc w:val="center"/>
                        <w:rPr>
                          <w:rFonts w:ascii="Times New Roman" w:hAnsi="Times New Roman" w:cs="Times New Roman"/>
                          <w:sz w:val="24"/>
                          <w:szCs w:val="24"/>
                        </w:rPr>
                      </w:pPr>
                      <w:r w:rsidRPr="00A47131">
                        <w:rPr>
                          <w:rFonts w:ascii="Times New Roman" w:hAnsi="Times New Roman" w:cs="Times New Roman"/>
                          <w:sz w:val="24"/>
                          <w:szCs w:val="24"/>
                        </w:rPr>
                        <w:t>Humánpolitikai Osztály</w:t>
                      </w: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426C45D9" wp14:editId="4EC07FA1">
                <wp:simplePos x="0" y="0"/>
                <wp:positionH relativeFrom="column">
                  <wp:posOffset>-83185</wp:posOffset>
                </wp:positionH>
                <wp:positionV relativeFrom="paragraph">
                  <wp:posOffset>2438400</wp:posOffset>
                </wp:positionV>
                <wp:extent cx="2148205" cy="532130"/>
                <wp:effectExtent l="0" t="0" r="23495" b="20320"/>
                <wp:wrapNone/>
                <wp:docPr id="5" name="Szövegdoboz 5"/>
                <wp:cNvGraphicFramePr/>
                <a:graphic xmlns:a="http://schemas.openxmlformats.org/drawingml/2006/main">
                  <a:graphicData uri="http://schemas.microsoft.com/office/word/2010/wordprocessingShape">
                    <wps:wsp>
                      <wps:cNvSpPr txBox="1"/>
                      <wps:spPr>
                        <a:xfrm>
                          <a:off x="0" y="0"/>
                          <a:ext cx="2148205" cy="532130"/>
                        </a:xfrm>
                        <a:prstGeom prst="rect">
                          <a:avLst/>
                        </a:prstGeom>
                        <a:solidFill>
                          <a:sysClr val="window" lastClr="FFFFFF"/>
                        </a:solidFill>
                        <a:ln w="6350">
                          <a:solidFill>
                            <a:prstClr val="black"/>
                          </a:solidFill>
                        </a:ln>
                        <a:effectLst/>
                      </wps:spPr>
                      <wps:txbx>
                        <w:txbxContent>
                          <w:p w:rsidR="006D77AF" w:rsidRDefault="006D77AF" w:rsidP="00667AD2">
                            <w:pPr>
                              <w:spacing w:before="120" w:after="120"/>
                              <w:jc w:val="center"/>
                              <w:rPr>
                                <w:rFonts w:ascii="Times New Roman" w:hAnsi="Times New Roman" w:cs="Times New Roman"/>
                                <w:sz w:val="24"/>
                                <w:szCs w:val="24"/>
                              </w:rPr>
                            </w:pPr>
                            <w:r>
                              <w:rPr>
                                <w:rFonts w:ascii="Times New Roman" w:hAnsi="Times New Roman" w:cs="Times New Roman"/>
                                <w:sz w:val="24"/>
                                <w:szCs w:val="24"/>
                              </w:rPr>
                              <w:t>Gazdálkodási, Üzemeltetési és Pályázati Főosztály</w:t>
                            </w: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Pr="00A47131" w:rsidRDefault="006D77AF" w:rsidP="00667AD2">
                            <w:pPr>
                              <w:spacing w:before="120" w:after="1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C45D9" id="Szövegdoboz 5" o:spid="_x0000_s1034" type="#_x0000_t202" style="position:absolute;left:0;text-align:left;margin-left:-6.55pt;margin-top:192pt;width:169.15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" fillcolor="window" strokeweight=".5pt">
                <v:textbox>
                  <w:txbxContent>
                    <w:p w:rsidR="006D77AF" w:rsidRDefault="006D77AF" w:rsidP="00667AD2">
                      <w:pPr>
                        <w:spacing w:before="120" w:after="120"/>
                        <w:jc w:val="center"/>
                        <w:rPr>
                          <w:rFonts w:ascii="Times New Roman" w:hAnsi="Times New Roman" w:cs="Times New Roman"/>
                          <w:sz w:val="24"/>
                          <w:szCs w:val="24"/>
                        </w:rPr>
                      </w:pPr>
                      <w:r>
                        <w:rPr>
                          <w:rFonts w:ascii="Times New Roman" w:hAnsi="Times New Roman" w:cs="Times New Roman"/>
                          <w:sz w:val="24"/>
                          <w:szCs w:val="24"/>
                        </w:rPr>
                        <w:t>Gazdálkodási, Üzemeltetési és Pályázati Főosztály</w:t>
                      </w: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Default="006D77AF" w:rsidP="00667AD2">
                      <w:pPr>
                        <w:spacing w:before="120" w:after="120"/>
                        <w:jc w:val="center"/>
                        <w:rPr>
                          <w:rFonts w:ascii="Times New Roman" w:hAnsi="Times New Roman" w:cs="Times New Roman"/>
                          <w:sz w:val="24"/>
                          <w:szCs w:val="24"/>
                        </w:rPr>
                      </w:pPr>
                    </w:p>
                    <w:p w:rsidR="006D77AF" w:rsidRPr="00A47131" w:rsidRDefault="006D77AF" w:rsidP="00667AD2">
                      <w:pPr>
                        <w:spacing w:before="120" w:after="120"/>
                        <w:jc w:val="center"/>
                        <w:rPr>
                          <w:rFonts w:ascii="Times New Roman" w:hAnsi="Times New Roman" w:cs="Times New Roman"/>
                          <w:sz w:val="24"/>
                          <w:szCs w:val="24"/>
                        </w:rPr>
                      </w:pP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49ED2F9C" wp14:editId="2B4851A2">
                <wp:simplePos x="0" y="0"/>
                <wp:positionH relativeFrom="column">
                  <wp:posOffset>3604895</wp:posOffset>
                </wp:positionH>
                <wp:positionV relativeFrom="paragraph">
                  <wp:posOffset>184785</wp:posOffset>
                </wp:positionV>
                <wp:extent cx="554355" cy="111760"/>
                <wp:effectExtent l="0" t="0" r="17145" b="21590"/>
                <wp:wrapNone/>
                <wp:docPr id="6" name="Egyenes összekötő 6"/>
                <wp:cNvGraphicFramePr/>
                <a:graphic xmlns:a="http://schemas.openxmlformats.org/drawingml/2006/main">
                  <a:graphicData uri="http://schemas.microsoft.com/office/word/2010/wordprocessingShape">
                    <wps:wsp>
                      <wps:cNvCnPr/>
                      <wps:spPr>
                        <a:xfrm flipV="1">
                          <a:off x="0" y="0"/>
                          <a:ext cx="554355" cy="1117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686B88" id="Egyenes összekötő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14.55pt" to="32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10708527" wp14:editId="47B0DFB7">
                <wp:simplePos x="0" y="0"/>
                <wp:positionH relativeFrom="column">
                  <wp:posOffset>1382395</wp:posOffset>
                </wp:positionH>
                <wp:positionV relativeFrom="paragraph">
                  <wp:posOffset>675005</wp:posOffset>
                </wp:positionV>
                <wp:extent cx="493395" cy="139700"/>
                <wp:effectExtent l="0" t="0" r="20955" b="31750"/>
                <wp:wrapNone/>
                <wp:docPr id="28" name="Egyenes összekötő 28"/>
                <wp:cNvGraphicFramePr/>
                <a:graphic xmlns:a="http://schemas.openxmlformats.org/drawingml/2006/main">
                  <a:graphicData uri="http://schemas.microsoft.com/office/word/2010/wordprocessingShape">
                    <wps:wsp>
                      <wps:cNvCnPr/>
                      <wps:spPr>
                        <a:xfrm flipV="1">
                          <a:off x="0" y="0"/>
                          <a:ext cx="493395" cy="139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AFB4A0" id="Egyenes összekötő 2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53.15pt" to="147.7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75648" behindDoc="0" locked="0" layoutInCell="1" allowOverlap="1" wp14:anchorId="6783524F" wp14:editId="33F990F1">
                <wp:simplePos x="0" y="0"/>
                <wp:positionH relativeFrom="column">
                  <wp:posOffset>1365885</wp:posOffset>
                </wp:positionH>
                <wp:positionV relativeFrom="paragraph">
                  <wp:posOffset>238760</wp:posOffset>
                </wp:positionV>
                <wp:extent cx="494030" cy="177800"/>
                <wp:effectExtent l="0" t="0" r="20320" b="31750"/>
                <wp:wrapNone/>
                <wp:docPr id="27" name="Egyenes összekötő 27"/>
                <wp:cNvGraphicFramePr/>
                <a:graphic xmlns:a="http://schemas.openxmlformats.org/drawingml/2006/main">
                  <a:graphicData uri="http://schemas.microsoft.com/office/word/2010/wordprocessingShape">
                    <wps:wsp>
                      <wps:cNvCnPr/>
                      <wps:spPr>
                        <a:xfrm>
                          <a:off x="0" y="0"/>
                          <a:ext cx="494030" cy="1778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169959" id="Egyenes összekötő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5pt,18.8pt" to="146.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83A4B24" wp14:editId="3F615289">
                <wp:simplePos x="0" y="0"/>
                <wp:positionH relativeFrom="column">
                  <wp:posOffset>1872615</wp:posOffset>
                </wp:positionH>
                <wp:positionV relativeFrom="paragraph">
                  <wp:posOffset>238125</wp:posOffset>
                </wp:positionV>
                <wp:extent cx="1733550" cy="1003935"/>
                <wp:effectExtent l="0" t="0" r="19050" b="24765"/>
                <wp:wrapNone/>
                <wp:docPr id="4" name="Szövegdoboz 4"/>
                <wp:cNvGraphicFramePr/>
                <a:graphic xmlns:a="http://schemas.openxmlformats.org/drawingml/2006/main">
                  <a:graphicData uri="http://schemas.microsoft.com/office/word/2010/wordprocessingShape">
                    <wps:wsp>
                      <wps:cNvSpPr txBox="1"/>
                      <wps:spPr>
                        <a:xfrm>
                          <a:off x="0" y="0"/>
                          <a:ext cx="1733550" cy="1003935"/>
                        </a:xfrm>
                        <a:prstGeom prst="rect">
                          <a:avLst/>
                        </a:prstGeom>
                        <a:solidFill>
                          <a:sysClr val="window" lastClr="FFFFFF"/>
                        </a:solidFill>
                        <a:ln w="6350">
                          <a:solidFill>
                            <a:prstClr val="black"/>
                          </a:solidFill>
                        </a:ln>
                        <a:effectLst/>
                      </wps:spPr>
                      <wps:txbx>
                        <w:txbxContent>
                          <w:p w:rsidR="006D77AF" w:rsidRPr="00A47131" w:rsidRDefault="006D77AF" w:rsidP="00667AD2">
                            <w:pPr>
                              <w:spacing w:before="240" w:after="240"/>
                              <w:jc w:val="center"/>
                              <w:rPr>
                                <w:rFonts w:ascii="Times New Roman" w:hAnsi="Times New Roman" w:cs="Times New Roman"/>
                                <w:sz w:val="24"/>
                                <w:szCs w:val="24"/>
                              </w:rPr>
                            </w:pPr>
                            <w:proofErr w:type="gramStart"/>
                            <w:r>
                              <w:rPr>
                                <w:rFonts w:ascii="Times New Roman" w:hAnsi="Times New Roman" w:cs="Times New Roman"/>
                                <w:sz w:val="24"/>
                                <w:szCs w:val="24"/>
                              </w:rPr>
                              <w:t>t</w:t>
                            </w:r>
                            <w:r w:rsidRPr="00A47131">
                              <w:rPr>
                                <w:rFonts w:ascii="Times New Roman" w:hAnsi="Times New Roman" w:cs="Times New Roman"/>
                                <w:sz w:val="24"/>
                                <w:szCs w:val="24"/>
                              </w:rPr>
                              <w:t>ankerületi</w:t>
                            </w:r>
                            <w:proofErr w:type="gramEnd"/>
                            <w:r>
                              <w:rPr>
                                <w:rFonts w:ascii="Times New Roman" w:hAnsi="Times New Roman" w:cs="Times New Roman"/>
                                <w:sz w:val="24"/>
                                <w:szCs w:val="24"/>
                              </w:rPr>
                              <w:t xml:space="preserve"> </w:t>
                            </w:r>
                            <w:r w:rsidRPr="00A47131">
                              <w:rPr>
                                <w:rFonts w:ascii="Times New Roman" w:hAnsi="Times New Roman" w:cs="Times New Roman"/>
                                <w:sz w:val="24"/>
                                <w:szCs w:val="24"/>
                              </w:rPr>
                              <w:t>igazgató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4B24" id="Szövegdoboz 4" o:spid="_x0000_s1035" type="#_x0000_t202" style="position:absolute;left:0;text-align:left;margin-left:147.45pt;margin-top:18.75pt;width:136.5pt;height: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" fillcolor="window" strokeweight=".5pt">
                <v:textbox>
                  <w:txbxContent>
                    <w:p w:rsidR="006D77AF" w:rsidRPr="00A47131" w:rsidRDefault="006D77AF" w:rsidP="00667AD2">
                      <w:pPr>
                        <w:spacing w:before="240" w:after="240"/>
                        <w:jc w:val="center"/>
                        <w:rPr>
                          <w:rFonts w:ascii="Times New Roman" w:hAnsi="Times New Roman" w:cs="Times New Roman"/>
                          <w:sz w:val="24"/>
                          <w:szCs w:val="24"/>
                        </w:rPr>
                      </w:pPr>
                      <w:proofErr w:type="gramStart"/>
                      <w:r>
                        <w:rPr>
                          <w:rFonts w:ascii="Times New Roman" w:hAnsi="Times New Roman" w:cs="Times New Roman"/>
                          <w:sz w:val="24"/>
                          <w:szCs w:val="24"/>
                        </w:rPr>
                        <w:t>t</w:t>
                      </w:r>
                      <w:r w:rsidRPr="00A47131">
                        <w:rPr>
                          <w:rFonts w:ascii="Times New Roman" w:hAnsi="Times New Roman" w:cs="Times New Roman"/>
                          <w:sz w:val="24"/>
                          <w:szCs w:val="24"/>
                        </w:rPr>
                        <w:t>ankerületi</w:t>
                      </w:r>
                      <w:proofErr w:type="gramEnd"/>
                      <w:r>
                        <w:rPr>
                          <w:rFonts w:ascii="Times New Roman" w:hAnsi="Times New Roman" w:cs="Times New Roman"/>
                          <w:sz w:val="24"/>
                          <w:szCs w:val="24"/>
                        </w:rPr>
                        <w:t xml:space="preserve"> </w:t>
                      </w:r>
                      <w:r w:rsidRPr="00A47131">
                        <w:rPr>
                          <w:rFonts w:ascii="Times New Roman" w:hAnsi="Times New Roman" w:cs="Times New Roman"/>
                          <w:sz w:val="24"/>
                          <w:szCs w:val="24"/>
                        </w:rPr>
                        <w:t>igazgató</w:t>
                      </w:r>
                    </w:p>
                  </w:txbxContent>
                </v:textbox>
              </v:shape>
            </w:pict>
          </mc:Fallback>
        </mc:AlternateContent>
      </w:r>
      <w:r w:rsidRPr="00667AD2">
        <w:rPr>
          <w:rFonts w:ascii="Times New Roman" w:hAnsi="Times New Roman" w:cs="Times New Roman"/>
          <w:b/>
          <w:lang w:eastAsia="en-US"/>
        </w:rPr>
        <w:br w:type="page"/>
      </w:r>
    </w:p>
    <w:p w:rsidR="00667AD2" w:rsidRPr="00667AD2" w:rsidRDefault="00667AD2" w:rsidP="00667AD2">
      <w:pPr>
        <w:spacing w:before="120" w:after="120" w:line="240" w:lineRule="auto"/>
        <w:ind w:left="720"/>
        <w:contextualSpacing/>
        <w:jc w:val="both"/>
        <w:rPr>
          <w:rFonts w:ascii="Times New Roman" w:hAnsi="Times New Roman" w:cs="Times New Roman"/>
          <w:u w:val="single"/>
          <w:lang w:eastAsia="en-US"/>
        </w:rPr>
      </w:pPr>
    </w:p>
    <w:p w:rsidR="00667AD2" w:rsidRPr="00667AD2" w:rsidRDefault="00667AD2" w:rsidP="00001362">
      <w:pPr>
        <w:numPr>
          <w:ilvl w:val="0"/>
          <w:numId w:val="39"/>
        </w:numPr>
        <w:spacing w:before="120" w:after="120" w:line="240" w:lineRule="auto"/>
        <w:contextualSpacing/>
        <w:jc w:val="both"/>
        <w:rPr>
          <w:rFonts w:ascii="Times New Roman" w:hAnsi="Times New Roman" w:cs="Times New Roman"/>
          <w:u w:val="single"/>
          <w:lang w:eastAsia="en-US"/>
        </w:rPr>
      </w:pPr>
      <w:r w:rsidRPr="00667AD2">
        <w:rPr>
          <w:rFonts w:ascii="Times New Roman" w:hAnsi="Times New Roman" w:cs="Times New Roman"/>
          <w:u w:val="single"/>
          <w:lang w:eastAsia="en-US"/>
        </w:rPr>
        <w:t xml:space="preserve">melléklet a Szervezeti és Működési Szabályzathoz </w:t>
      </w:r>
    </w:p>
    <w:p w:rsidR="00667AD2" w:rsidRPr="00667AD2" w:rsidRDefault="00667AD2" w:rsidP="00667AD2">
      <w:pPr>
        <w:spacing w:before="240" w:after="240" w:line="240" w:lineRule="auto"/>
        <w:ind w:left="714" w:hanging="357"/>
        <w:jc w:val="center"/>
        <w:rPr>
          <w:rFonts w:ascii="Times New Roman" w:hAnsi="Times New Roman" w:cs="Times New Roman"/>
          <w:b/>
          <w:lang w:eastAsia="en-US"/>
        </w:rPr>
      </w:pPr>
      <w:r w:rsidRPr="00667AD2">
        <w:rPr>
          <w:rFonts w:ascii="Times New Roman" w:hAnsi="Times New Roman" w:cs="Times New Roman"/>
          <w:b/>
          <w:lang w:eastAsia="en-US"/>
        </w:rPr>
        <w:t>Vagyonnyilatkozat-tételre kötelezett kormánytisztviselői feladatkörök, közalkalmazotti és munkavállalói munkakörök jegyzéke</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Az egyes vagyonnyilatkozat-tételi kötelezettségekről szóló 2007. évi CLII. törvény (a továbbiakban: </w:t>
      </w:r>
      <w:proofErr w:type="spellStart"/>
      <w:r w:rsidRPr="00667AD2">
        <w:rPr>
          <w:rFonts w:ascii="Times New Roman" w:hAnsi="Times New Roman" w:cs="Times New Roman"/>
          <w:lang w:eastAsia="en-US"/>
        </w:rPr>
        <w:t>Vnyt</w:t>
      </w:r>
      <w:proofErr w:type="spellEnd"/>
      <w:r w:rsidRPr="00667AD2">
        <w:rPr>
          <w:rFonts w:ascii="Times New Roman" w:hAnsi="Times New Roman" w:cs="Times New Roman"/>
          <w:lang w:eastAsia="en-US"/>
        </w:rPr>
        <w:t xml:space="preserve">.) 3. </w:t>
      </w:r>
      <w:proofErr w:type="gramStart"/>
      <w:r w:rsidRPr="00667AD2">
        <w:rPr>
          <w:rFonts w:ascii="Times New Roman" w:hAnsi="Times New Roman" w:cs="Times New Roman"/>
          <w:lang w:eastAsia="en-US"/>
        </w:rPr>
        <w:t xml:space="preserve">§ (1)-(3) bekezdésében felsorolt feladatokat ellátó, illetve munkakört betöltő személy a </w:t>
      </w:r>
      <w:proofErr w:type="spellStart"/>
      <w:r w:rsidRPr="00667AD2">
        <w:rPr>
          <w:rFonts w:ascii="Times New Roman" w:hAnsi="Times New Roman" w:cs="Times New Roman"/>
          <w:lang w:eastAsia="en-US"/>
        </w:rPr>
        <w:t>Vnyt-ben</w:t>
      </w:r>
      <w:proofErr w:type="spellEnd"/>
      <w:r w:rsidRPr="00667AD2">
        <w:rPr>
          <w:rFonts w:ascii="Times New Roman" w:hAnsi="Times New Roman" w:cs="Times New Roman"/>
          <w:lang w:eastAsia="en-US"/>
        </w:rPr>
        <w:t xml:space="preserve"> meghatározott esetekben, a </w:t>
      </w:r>
      <w:proofErr w:type="spellStart"/>
      <w:r w:rsidRPr="00667AD2">
        <w:rPr>
          <w:rFonts w:ascii="Times New Roman" w:hAnsi="Times New Roman" w:cs="Times New Roman"/>
          <w:lang w:eastAsia="en-US"/>
        </w:rPr>
        <w:t>Vnyt-ben</w:t>
      </w:r>
      <w:proofErr w:type="spellEnd"/>
      <w:r w:rsidRPr="00667AD2">
        <w:rPr>
          <w:rFonts w:ascii="Times New Roman" w:hAnsi="Times New Roman" w:cs="Times New Roman"/>
          <w:lang w:eastAsia="en-US"/>
        </w:rPr>
        <w:t xml:space="preserve"> rögzített adattartalommal és gyakorisággal köteles nyilatkozatot (a továbbiakban: vagyonnyilatkozat) tenni a saját és a vele egy háztartásban élő hozzátartozók (a házastárs, az élettárs, valamint a közös háztartásban élő szülő, gyermek, a házastárs gyermeke, ideértve az örökbefogadott és a nevelt gyermeket is) jövedelmi, érdekeltségi és vagyoni helyzetéről.</w:t>
      </w:r>
      <w:proofErr w:type="gramEnd"/>
      <w:r w:rsidRPr="00667AD2">
        <w:rPr>
          <w:rFonts w:ascii="Times New Roman" w:hAnsi="Times New Roman" w:cs="Times New Roman"/>
          <w:lang w:eastAsia="en-US"/>
        </w:rPr>
        <w:t xml:space="preserve"> </w:t>
      </w:r>
    </w:p>
    <w:p w:rsidR="00667AD2" w:rsidRPr="00667AD2" w:rsidRDefault="00667AD2" w:rsidP="00667AD2">
      <w:pPr>
        <w:spacing w:before="120" w:after="60" w:line="240" w:lineRule="auto"/>
        <w:jc w:val="both"/>
        <w:rPr>
          <w:rFonts w:ascii="Times New Roman" w:hAnsi="Times New Roman" w:cs="Times New Roman"/>
          <w:color w:val="000000"/>
          <w:lang w:eastAsia="en-US"/>
        </w:rPr>
      </w:pPr>
      <w:r w:rsidRPr="00667AD2">
        <w:rPr>
          <w:rFonts w:ascii="Times New Roman" w:hAnsi="Times New Roman" w:cs="Times New Roman"/>
          <w:color w:val="000000"/>
          <w:lang w:eastAsia="en-US"/>
        </w:rPr>
        <w:t xml:space="preserve">I. A </w:t>
      </w:r>
      <w:proofErr w:type="spellStart"/>
      <w:r w:rsidRPr="00667AD2">
        <w:rPr>
          <w:rFonts w:ascii="Times New Roman" w:hAnsi="Times New Roman" w:cs="Times New Roman"/>
          <w:color w:val="000000"/>
          <w:lang w:eastAsia="en-US"/>
        </w:rPr>
        <w:t>Vnyt</w:t>
      </w:r>
      <w:proofErr w:type="spellEnd"/>
      <w:r w:rsidRPr="00667AD2">
        <w:rPr>
          <w:rFonts w:ascii="Times New Roman" w:hAnsi="Times New Roman" w:cs="Times New Roman"/>
          <w:color w:val="000000"/>
          <w:lang w:eastAsia="en-US"/>
        </w:rPr>
        <w:t xml:space="preserve">. alapján a Sárospataki Tankerületi Központban vagyonnyilatkozat-tételre köteles az a kormánytisztviselő, illetve közalkalmazott, aki feladatkörében eljárva – önállóan vagy testület tagjaként – javaslattételre, döntésre vagy ellenőrzésre jogosult </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proofErr w:type="gramStart"/>
      <w:r w:rsidRPr="00667AD2">
        <w:rPr>
          <w:rFonts w:ascii="Times New Roman" w:hAnsi="Times New Roman" w:cs="Times New Roman"/>
          <w:lang w:eastAsia="en-US"/>
        </w:rPr>
        <w:t>a</w:t>
      </w:r>
      <w:proofErr w:type="gramEnd"/>
      <w:r w:rsidRPr="00667AD2">
        <w:rPr>
          <w:rFonts w:ascii="Times New Roman" w:hAnsi="Times New Roman" w:cs="Times New Roman"/>
          <w:lang w:eastAsia="en-US"/>
        </w:rPr>
        <w:t>)</w:t>
      </w:r>
      <w:r w:rsidRPr="00667AD2">
        <w:rPr>
          <w:rFonts w:ascii="Times New Roman" w:hAnsi="Times New Roman" w:cs="Times New Roman"/>
          <w:lang w:eastAsia="en-US"/>
        </w:rPr>
        <w:tab/>
        <w:t>közigazgatási hatósági ügyben (ötévenként),</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b)</w:t>
      </w:r>
      <w:r w:rsidRPr="00667AD2">
        <w:rPr>
          <w:rFonts w:ascii="Times New Roman" w:hAnsi="Times New Roman" w:cs="Times New Roman"/>
          <w:lang w:eastAsia="en-US"/>
        </w:rPr>
        <w:tab/>
        <w:t xml:space="preserve">közbeszerzési eljárás során (évenként), </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c)</w:t>
      </w:r>
      <w:r w:rsidRPr="00667AD2">
        <w:rPr>
          <w:rFonts w:ascii="Times New Roman" w:hAnsi="Times New Roman" w:cs="Times New Roman"/>
          <w:lang w:eastAsia="en-US"/>
        </w:rPr>
        <w:tab/>
        <w:t xml:space="preserve">feladatai ellátása során költségvetési vagy egyéb pénzeszközök felett, továbbá az állami vagy önkormányzati vagyonnal való gazdálkodás tekintetében (kétévenként), </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d)</w:t>
      </w:r>
      <w:r w:rsidRPr="00667AD2">
        <w:rPr>
          <w:rFonts w:ascii="Times New Roman" w:hAnsi="Times New Roman" w:cs="Times New Roman"/>
          <w:lang w:eastAsia="en-US"/>
        </w:rPr>
        <w:tab/>
        <w:t xml:space="preserve">állami vagy önkormányzati támogatások felhasználásának vizsgálata vagy a felhasználással való elszámoltatás során (kétévenként). </w:t>
      </w:r>
    </w:p>
    <w:p w:rsidR="00667AD2" w:rsidRPr="00667AD2" w:rsidRDefault="00667AD2" w:rsidP="00667AD2">
      <w:pPr>
        <w:spacing w:before="120" w:after="60" w:line="240" w:lineRule="auto"/>
        <w:jc w:val="both"/>
        <w:rPr>
          <w:rFonts w:ascii="Times New Roman" w:hAnsi="Times New Roman" w:cs="Times New Roman"/>
          <w:color w:val="000000"/>
          <w:lang w:eastAsia="en-US"/>
        </w:rPr>
      </w:pPr>
      <w:r w:rsidRPr="00667AD2">
        <w:rPr>
          <w:rFonts w:ascii="Times New Roman" w:hAnsi="Times New Roman" w:cs="Times New Roman"/>
          <w:color w:val="000000"/>
          <w:lang w:eastAsia="en-US"/>
        </w:rPr>
        <w:t>II. Az I. pontban foglaltaktól függetlenül vagyonnyilatkozat-tételre köteles</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proofErr w:type="gramStart"/>
      <w:r w:rsidRPr="00667AD2">
        <w:rPr>
          <w:rFonts w:ascii="Times New Roman" w:hAnsi="Times New Roman" w:cs="Times New Roman"/>
          <w:color w:val="000000"/>
          <w:lang w:eastAsia="en-US"/>
        </w:rPr>
        <w:t>a</w:t>
      </w:r>
      <w:proofErr w:type="gramEnd"/>
      <w:r w:rsidRPr="00667AD2">
        <w:rPr>
          <w:rFonts w:ascii="Times New Roman" w:hAnsi="Times New Roman" w:cs="Times New Roman"/>
          <w:color w:val="000000"/>
          <w:lang w:eastAsia="en-US"/>
        </w:rPr>
        <w:t>)</w:t>
      </w:r>
      <w:r w:rsidRPr="00667AD2">
        <w:rPr>
          <w:rFonts w:ascii="Times New Roman" w:hAnsi="Times New Roman" w:cs="Times New Roman"/>
          <w:color w:val="000000"/>
          <w:lang w:eastAsia="en-US"/>
        </w:rPr>
        <w:tab/>
      </w:r>
      <w:r w:rsidRPr="00667AD2">
        <w:rPr>
          <w:rFonts w:ascii="Times New Roman" w:hAnsi="Times New Roman" w:cs="Times New Roman"/>
          <w:lang w:eastAsia="en-US"/>
        </w:rPr>
        <w:t xml:space="preserve">vezetői </w:t>
      </w:r>
      <w:proofErr w:type="spellStart"/>
      <w:r w:rsidRPr="00667AD2">
        <w:rPr>
          <w:rFonts w:ascii="Times New Roman" w:hAnsi="Times New Roman" w:cs="Times New Roman"/>
          <w:lang w:eastAsia="en-US"/>
        </w:rPr>
        <w:t>álláshelyet</w:t>
      </w:r>
      <w:proofErr w:type="spellEnd"/>
      <w:r w:rsidRPr="00667AD2">
        <w:rPr>
          <w:rFonts w:ascii="Times New Roman" w:hAnsi="Times New Roman" w:cs="Times New Roman"/>
          <w:lang w:eastAsia="en-US"/>
        </w:rPr>
        <w:t xml:space="preserve"> betöltő kormánytisztviselő (ötévenként), </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b)</w:t>
      </w:r>
      <w:r w:rsidRPr="00667AD2">
        <w:rPr>
          <w:rFonts w:ascii="Times New Roman" w:hAnsi="Times New Roman" w:cs="Times New Roman"/>
          <w:lang w:eastAsia="en-US"/>
        </w:rPr>
        <w:tab/>
        <w:t xml:space="preserve">jogszabály alapján nemzetbiztonsági ellenőrzés alá eső kormánytisztviselői </w:t>
      </w:r>
      <w:proofErr w:type="spellStart"/>
      <w:r w:rsidRPr="00667AD2">
        <w:rPr>
          <w:rFonts w:ascii="Times New Roman" w:hAnsi="Times New Roman" w:cs="Times New Roman"/>
          <w:lang w:eastAsia="en-US"/>
        </w:rPr>
        <w:t>álláshelyet</w:t>
      </w:r>
      <w:proofErr w:type="spellEnd"/>
      <w:r w:rsidRPr="00667AD2">
        <w:rPr>
          <w:rFonts w:ascii="Times New Roman" w:hAnsi="Times New Roman" w:cs="Times New Roman"/>
          <w:lang w:eastAsia="en-US"/>
        </w:rPr>
        <w:t xml:space="preserve"> tölt be (ötévenként). </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III. Vagyonnyilatkozat-tételre kötelezett az a közszolgálatban nem álló személy, aki a Sárospataki Tankerületi Központban feladatkörében eljárva – önállóan vagy testület tagjaként – javaslattételre, döntésre, illetve ellenőrzésre jogosult</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proofErr w:type="gramStart"/>
      <w:r w:rsidRPr="00667AD2">
        <w:rPr>
          <w:rFonts w:ascii="Times New Roman" w:hAnsi="Times New Roman" w:cs="Times New Roman"/>
          <w:lang w:eastAsia="en-US"/>
        </w:rPr>
        <w:t>a</w:t>
      </w:r>
      <w:proofErr w:type="gramEnd"/>
      <w:r w:rsidRPr="00667AD2">
        <w:rPr>
          <w:rFonts w:ascii="Times New Roman" w:hAnsi="Times New Roman" w:cs="Times New Roman"/>
          <w:lang w:eastAsia="en-US"/>
        </w:rPr>
        <w:t>)</w:t>
      </w:r>
      <w:r w:rsidRPr="00667AD2">
        <w:rPr>
          <w:rFonts w:ascii="Times New Roman" w:hAnsi="Times New Roman" w:cs="Times New Roman"/>
          <w:lang w:eastAsia="en-US"/>
        </w:rPr>
        <w:tab/>
        <w:t xml:space="preserve">közbeszerzési eljárásban (évenként), </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b)</w:t>
      </w:r>
      <w:r w:rsidRPr="00667AD2">
        <w:rPr>
          <w:rFonts w:ascii="Times New Roman" w:hAnsi="Times New Roman" w:cs="Times New Roman"/>
          <w:lang w:eastAsia="en-US"/>
        </w:rPr>
        <w:tab/>
        <w:t>feladatainak ellátása során költségvetési vagy egyéb pénzeszközök felett,</w:t>
      </w:r>
      <w:r w:rsidRPr="00667AD2">
        <w:rPr>
          <w:rFonts w:ascii="Times New Roman" w:hAnsi="Times New Roman" w:cs="Times New Roman"/>
          <w:color w:val="000000"/>
          <w:lang w:eastAsia="en-US"/>
        </w:rPr>
        <w:t xml:space="preserve"> továbbá az állami vagy önkormányzati vagyonnal való gazdálkodás tekintetében</w:t>
      </w:r>
      <w:r w:rsidRPr="00667AD2">
        <w:rPr>
          <w:rFonts w:ascii="Times New Roman" w:hAnsi="Times New Roman" w:cs="Times New Roman"/>
          <w:lang w:eastAsia="en-US"/>
        </w:rPr>
        <w:t xml:space="preserve"> (kétévenként), </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c)</w:t>
      </w:r>
      <w:r w:rsidRPr="00667AD2">
        <w:rPr>
          <w:rFonts w:ascii="Times New Roman" w:hAnsi="Times New Roman" w:cs="Times New Roman"/>
          <w:lang w:eastAsia="en-US"/>
        </w:rPr>
        <w:tab/>
        <w:t xml:space="preserve">állami, önkormányzati támogatások felhasználásának vizsgálata, valamint a felhasználással való elszámoltatás során (kétévenként). </w:t>
      </w:r>
    </w:p>
    <w:p w:rsidR="00667AD2" w:rsidRPr="00667AD2" w:rsidRDefault="00667AD2" w:rsidP="00667AD2">
      <w:pPr>
        <w:spacing w:before="120" w:after="120" w:line="240" w:lineRule="auto"/>
        <w:jc w:val="both"/>
        <w:rPr>
          <w:rFonts w:ascii="Times New Roman" w:hAnsi="Times New Roman" w:cs="Times New Roman"/>
          <w:color w:val="000000"/>
          <w:lang w:eastAsia="en-US"/>
        </w:rPr>
      </w:pPr>
      <w:r w:rsidRPr="00667AD2">
        <w:rPr>
          <w:rFonts w:ascii="Times New Roman" w:hAnsi="Times New Roman" w:cs="Times New Roman"/>
          <w:color w:val="000000"/>
          <w:lang w:eastAsia="en-US"/>
        </w:rPr>
        <w:t xml:space="preserve">Ha a foglalkoztatott több jogcímen is vagyonnyilatkozat-tételre kötelezett, akkor vagyonnyilatkozat-tételi kötelezettségének azon a jogcímen kell eleget tennie, amelyik alapján a leggyakrabban kell vagyonnyilatkozatot tennie.  </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A vagyonnyilatkozat-tételi kötelezettség részletes eljárásrendjét a Közszolgálati Szabályzat rögzíti.</w:t>
      </w: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D77AF" w:rsidRDefault="006D77AF" w:rsidP="006D77AF">
      <w:pPr>
        <w:widowControl w:val="0"/>
        <w:tabs>
          <w:tab w:val="left" w:pos="567"/>
          <w:tab w:val="left" w:pos="993"/>
          <w:tab w:val="left" w:pos="3540"/>
        </w:tabs>
        <w:autoSpaceDE w:val="0"/>
        <w:autoSpaceDN w:val="0"/>
        <w:adjustRightInd w:val="0"/>
        <w:spacing w:before="1920" w:after="0" w:line="240" w:lineRule="auto"/>
        <w:rPr>
          <w:rFonts w:ascii="Times New Roman" w:eastAsia="Times New Roman" w:hAnsi="Times New Roman" w:cs="Times New Roman"/>
          <w:b/>
          <w:sz w:val="40"/>
          <w:szCs w:val="40"/>
          <w:lang w:eastAsia="de-DE"/>
        </w:rPr>
      </w:pPr>
      <w:r>
        <w:rPr>
          <w:rFonts w:ascii="Times New Roman" w:eastAsia="Times New Roman" w:hAnsi="Times New Roman" w:cs="Times New Roman"/>
          <w:b/>
          <w:sz w:val="40"/>
          <w:szCs w:val="40"/>
          <w:lang w:eastAsia="de-DE"/>
        </w:rPr>
        <w:lastRenderedPageBreak/>
        <w:tab/>
      </w:r>
      <w:r>
        <w:rPr>
          <w:rFonts w:ascii="Times New Roman" w:eastAsia="Times New Roman" w:hAnsi="Times New Roman" w:cs="Times New Roman"/>
          <w:b/>
          <w:sz w:val="40"/>
          <w:szCs w:val="40"/>
          <w:lang w:eastAsia="de-DE"/>
        </w:rPr>
        <w:tab/>
      </w:r>
      <w:r>
        <w:rPr>
          <w:rFonts w:ascii="Times New Roman" w:eastAsia="Times New Roman" w:hAnsi="Times New Roman" w:cs="Times New Roman"/>
          <w:b/>
          <w:sz w:val="40"/>
          <w:szCs w:val="40"/>
          <w:lang w:eastAsia="de-DE"/>
        </w:rPr>
        <w:tab/>
      </w:r>
    </w:p>
    <w:p w:rsidR="006D77AF" w:rsidRPr="006D77AF" w:rsidRDefault="006D77AF" w:rsidP="006D77AF">
      <w:pPr>
        <w:widowControl w:val="0"/>
        <w:tabs>
          <w:tab w:val="left" w:pos="567"/>
          <w:tab w:val="left" w:pos="993"/>
        </w:tabs>
        <w:autoSpaceDE w:val="0"/>
        <w:autoSpaceDN w:val="0"/>
        <w:adjustRightInd w:val="0"/>
        <w:spacing w:before="1920" w:after="0" w:line="240" w:lineRule="auto"/>
        <w:jc w:val="center"/>
        <w:rPr>
          <w:rFonts w:ascii="Times New Roman" w:eastAsia="Times New Roman" w:hAnsi="Times New Roman" w:cs="Times New Roman"/>
          <w:b/>
          <w:sz w:val="40"/>
          <w:szCs w:val="40"/>
          <w:lang w:eastAsia="de-DE"/>
        </w:rPr>
      </w:pPr>
      <w:r w:rsidRPr="006D77AF">
        <w:rPr>
          <w:rFonts w:ascii="Times New Roman" w:eastAsia="Times New Roman" w:hAnsi="Times New Roman" w:cs="Times New Roman"/>
          <w:b/>
          <w:sz w:val="40"/>
          <w:szCs w:val="40"/>
          <w:lang w:eastAsia="de-DE"/>
        </w:rPr>
        <w:t>Sárospataki Tankerületi Központ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center"/>
        <w:rPr>
          <w:rFonts w:ascii="Times New Roman" w:eastAsia="Times New Roman" w:hAnsi="Times New Roman" w:cs="Times New Roman"/>
          <w:b/>
          <w:sz w:val="40"/>
          <w:szCs w:val="40"/>
          <w:lang w:eastAsia="de-DE"/>
        </w:rPr>
      </w:pPr>
      <w:r w:rsidRPr="006D77AF">
        <w:rPr>
          <w:rFonts w:ascii="Times New Roman" w:eastAsia="Times New Roman" w:hAnsi="Times New Roman" w:cs="Times New Roman"/>
          <w:b/>
          <w:sz w:val="40"/>
          <w:szCs w:val="40"/>
          <w:lang w:eastAsia="de-DE"/>
        </w:rPr>
        <w:t xml:space="preserve">38/2017. (X.27. </w:t>
      </w:r>
      <w:proofErr w:type="gramStart"/>
      <w:r w:rsidRPr="006D77AF">
        <w:rPr>
          <w:rFonts w:ascii="Times New Roman" w:eastAsia="Times New Roman" w:hAnsi="Times New Roman" w:cs="Times New Roman"/>
          <w:b/>
          <w:sz w:val="40"/>
          <w:szCs w:val="40"/>
          <w:lang w:eastAsia="de-DE"/>
        </w:rPr>
        <w:t>)</w:t>
      </w:r>
      <w:proofErr w:type="gramEnd"/>
      <w:r w:rsidRPr="006D77AF">
        <w:rPr>
          <w:rFonts w:ascii="Times New Roman" w:eastAsia="Times New Roman" w:hAnsi="Times New Roman" w:cs="Times New Roman"/>
          <w:b/>
          <w:sz w:val="40"/>
          <w:szCs w:val="40"/>
          <w:lang w:eastAsia="de-DE"/>
        </w:rPr>
        <w:t xml:space="preserve"> számú szabályzata</w:t>
      </w:r>
    </w:p>
    <w:p w:rsidR="006D77AF" w:rsidRPr="006D77AF" w:rsidRDefault="006D77AF" w:rsidP="006D77AF">
      <w:pPr>
        <w:widowControl w:val="0"/>
        <w:tabs>
          <w:tab w:val="left" w:pos="567"/>
          <w:tab w:val="left" w:pos="993"/>
        </w:tabs>
        <w:autoSpaceDE w:val="0"/>
        <w:autoSpaceDN w:val="0"/>
        <w:adjustRightInd w:val="0"/>
        <w:spacing w:after="0" w:line="240" w:lineRule="auto"/>
        <w:jc w:val="center"/>
        <w:rPr>
          <w:rFonts w:ascii="Times New Roman" w:eastAsia="Times New Roman" w:hAnsi="Times New Roman" w:cs="Times New Roman"/>
          <w:b/>
          <w:sz w:val="40"/>
          <w:szCs w:val="40"/>
          <w:lang w:eastAsia="de-DE"/>
        </w:rPr>
      </w:pPr>
      <w:r w:rsidRPr="006D77AF">
        <w:rPr>
          <w:rFonts w:ascii="Times New Roman" w:eastAsia="Times New Roman" w:hAnsi="Times New Roman" w:cs="Times New Roman"/>
          <w:b/>
          <w:sz w:val="40"/>
          <w:szCs w:val="40"/>
          <w:lang w:eastAsia="de-DE"/>
        </w:rPr>
        <w:t xml:space="preserve">A Sárospataki Tankerületi Központ </w:t>
      </w:r>
    </w:p>
    <w:p w:rsidR="006D77AF" w:rsidRPr="006D77AF" w:rsidRDefault="006D77AF" w:rsidP="006D77AF">
      <w:pPr>
        <w:widowControl w:val="0"/>
        <w:tabs>
          <w:tab w:val="left" w:pos="567"/>
          <w:tab w:val="left" w:pos="993"/>
        </w:tabs>
        <w:autoSpaceDE w:val="0"/>
        <w:autoSpaceDN w:val="0"/>
        <w:adjustRightInd w:val="0"/>
        <w:spacing w:after="0" w:line="240" w:lineRule="auto"/>
        <w:jc w:val="center"/>
        <w:rPr>
          <w:rFonts w:ascii="Times New Roman" w:eastAsia="Times New Roman" w:hAnsi="Times New Roman" w:cs="Times New Roman"/>
          <w:b/>
          <w:sz w:val="40"/>
          <w:szCs w:val="40"/>
          <w:lang w:eastAsia="de-DE"/>
        </w:rPr>
      </w:pPr>
      <w:r w:rsidRPr="006D77AF">
        <w:rPr>
          <w:rFonts w:ascii="Times New Roman" w:eastAsia="Times New Roman" w:hAnsi="Times New Roman" w:cs="Times New Roman"/>
          <w:b/>
          <w:sz w:val="40"/>
          <w:szCs w:val="40"/>
          <w:lang w:eastAsia="de-DE"/>
        </w:rPr>
        <w:t>Adatkezelési és adattovábbítási szabályzat</w:t>
      </w:r>
    </w:p>
    <w:p w:rsidR="006D77AF" w:rsidRPr="006D77AF" w:rsidRDefault="006D77AF" w:rsidP="006D77AF">
      <w:pPr>
        <w:widowControl w:val="0"/>
        <w:tabs>
          <w:tab w:val="left" w:pos="567"/>
          <w:tab w:val="left" w:pos="993"/>
          <w:tab w:val="left" w:pos="6280"/>
        </w:tabs>
        <w:autoSpaceDE w:val="0"/>
        <w:autoSpaceDN w:val="0"/>
        <w:adjustRightInd w:val="0"/>
        <w:spacing w:before="84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Készítette:</w:t>
      </w:r>
    </w:p>
    <w:p w:rsidR="006D77AF" w:rsidRPr="006D77AF" w:rsidRDefault="006D77AF" w:rsidP="006D77AF">
      <w:pPr>
        <w:widowControl w:val="0"/>
        <w:tabs>
          <w:tab w:val="left" w:pos="567"/>
          <w:tab w:val="left" w:pos="993"/>
        </w:tabs>
        <w:autoSpaceDE w:val="0"/>
        <w:autoSpaceDN w:val="0"/>
        <w:adjustRightInd w:val="0"/>
        <w:spacing w:before="360" w:after="3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Sárospatak, 2017. október 18.</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16"/>
      </w:tblGrid>
      <w:tr w:rsidR="006D77AF" w:rsidRPr="006D77AF" w:rsidTr="006D77AF">
        <w:tc>
          <w:tcPr>
            <w:tcW w:w="4606" w:type="dxa"/>
          </w:tcPr>
          <w:p w:rsidR="006D77AF" w:rsidRPr="006D77AF" w:rsidRDefault="006D77AF" w:rsidP="006D77AF">
            <w:pPr>
              <w:tabs>
                <w:tab w:val="left" w:pos="567"/>
                <w:tab w:val="left" w:pos="993"/>
              </w:tabs>
              <w:autoSpaceDE w:val="0"/>
              <w:autoSpaceDN w:val="0"/>
              <w:adjustRightInd w:val="0"/>
              <w:spacing w:before="360" w:after="240"/>
              <w:jc w:val="both"/>
            </w:pPr>
          </w:p>
        </w:tc>
        <w:tc>
          <w:tcPr>
            <w:tcW w:w="4716" w:type="dxa"/>
          </w:tcPr>
          <w:p w:rsidR="006D77AF" w:rsidRPr="006D77AF" w:rsidRDefault="006D77AF" w:rsidP="006D77AF">
            <w:pPr>
              <w:tabs>
                <w:tab w:val="left" w:pos="567"/>
                <w:tab w:val="left" w:pos="993"/>
                <w:tab w:val="center" w:pos="6804"/>
              </w:tabs>
              <w:autoSpaceDE w:val="0"/>
              <w:autoSpaceDN w:val="0"/>
              <w:adjustRightInd w:val="0"/>
              <w:spacing w:before="120" w:after="120"/>
              <w:ind w:firstLine="180"/>
              <w:jc w:val="center"/>
              <w:rPr>
                <w:b/>
              </w:rPr>
            </w:pPr>
            <w:r w:rsidRPr="006D77AF">
              <w:rPr>
                <w:b/>
              </w:rPr>
              <w:t>.........................................</w:t>
            </w:r>
          </w:p>
          <w:p w:rsidR="006D77AF" w:rsidRPr="006D77AF" w:rsidRDefault="006D77AF" w:rsidP="006D77AF">
            <w:pPr>
              <w:tabs>
                <w:tab w:val="left" w:pos="567"/>
                <w:tab w:val="left" w:pos="993"/>
                <w:tab w:val="center" w:pos="6804"/>
              </w:tabs>
              <w:autoSpaceDE w:val="0"/>
              <w:autoSpaceDN w:val="0"/>
              <w:adjustRightInd w:val="0"/>
              <w:spacing w:before="120" w:after="120"/>
              <w:ind w:firstLine="180"/>
              <w:jc w:val="center"/>
              <w:rPr>
                <w:b/>
              </w:rPr>
            </w:pPr>
            <w:r w:rsidRPr="006D77AF">
              <w:rPr>
                <w:b/>
              </w:rPr>
              <w:t xml:space="preserve">Donkó József </w:t>
            </w:r>
            <w:proofErr w:type="spellStart"/>
            <w:r w:rsidRPr="006D77AF">
              <w:rPr>
                <w:b/>
              </w:rPr>
              <w:t>Béla</w:t>
            </w:r>
            <w:proofErr w:type="spellEnd"/>
          </w:p>
          <w:p w:rsidR="006D77AF" w:rsidRPr="006D77AF" w:rsidRDefault="006D77AF" w:rsidP="006D77AF">
            <w:pPr>
              <w:tabs>
                <w:tab w:val="left" w:pos="567"/>
                <w:tab w:val="left" w:pos="993"/>
                <w:tab w:val="center" w:pos="6804"/>
              </w:tabs>
              <w:autoSpaceDE w:val="0"/>
              <w:autoSpaceDN w:val="0"/>
              <w:adjustRightInd w:val="0"/>
              <w:spacing w:before="120" w:after="120"/>
              <w:ind w:firstLine="180"/>
              <w:jc w:val="center"/>
              <w:rPr>
                <w:b/>
              </w:rPr>
            </w:pPr>
            <w:proofErr w:type="spellStart"/>
            <w:r w:rsidRPr="006D77AF">
              <w:rPr>
                <w:b/>
              </w:rPr>
              <w:t>tankerületi</w:t>
            </w:r>
            <w:proofErr w:type="spellEnd"/>
            <w:r w:rsidRPr="006D77AF">
              <w:rPr>
                <w:b/>
              </w:rPr>
              <w:t xml:space="preserve"> </w:t>
            </w:r>
            <w:proofErr w:type="spellStart"/>
            <w:r w:rsidRPr="006D77AF">
              <w:rPr>
                <w:b/>
              </w:rPr>
              <w:t>igazgató</w:t>
            </w:r>
            <w:proofErr w:type="spellEnd"/>
          </w:p>
          <w:p w:rsidR="006D77AF" w:rsidRPr="006D77AF" w:rsidRDefault="006D77AF" w:rsidP="006D77AF">
            <w:pPr>
              <w:tabs>
                <w:tab w:val="left" w:pos="567"/>
                <w:tab w:val="left" w:pos="993"/>
              </w:tabs>
              <w:autoSpaceDE w:val="0"/>
              <w:autoSpaceDN w:val="0"/>
              <w:adjustRightInd w:val="0"/>
              <w:spacing w:before="120" w:after="120"/>
              <w:jc w:val="center"/>
            </w:pPr>
            <w:r w:rsidRPr="006D77AF">
              <w:rPr>
                <w:b/>
              </w:rPr>
              <w:t xml:space="preserve">Sárospataki </w:t>
            </w:r>
            <w:proofErr w:type="spellStart"/>
            <w:r w:rsidRPr="006D77AF">
              <w:rPr>
                <w:b/>
              </w:rPr>
              <w:t>Tankerületi</w:t>
            </w:r>
            <w:proofErr w:type="spellEnd"/>
            <w:r w:rsidRPr="006D77AF">
              <w:rPr>
                <w:b/>
              </w:rPr>
              <w:t xml:space="preserve"> </w:t>
            </w:r>
            <w:proofErr w:type="spellStart"/>
            <w:r w:rsidRPr="006D77AF">
              <w:rPr>
                <w:b/>
              </w:rPr>
              <w:t>Központ</w:t>
            </w:r>
            <w:proofErr w:type="spellEnd"/>
          </w:p>
        </w:tc>
      </w:tr>
    </w:tbl>
    <w:p w:rsidR="006D77AF" w:rsidRPr="006D77AF" w:rsidRDefault="006D77AF" w:rsidP="006D77AF">
      <w:pPr>
        <w:widowControl w:val="0"/>
        <w:tabs>
          <w:tab w:val="left" w:pos="567"/>
          <w:tab w:val="left" w:pos="993"/>
        </w:tabs>
        <w:autoSpaceDE w:val="0"/>
        <w:autoSpaceDN w:val="0"/>
        <w:adjustRightInd w:val="0"/>
        <w:spacing w:before="960" w:after="120" w:line="240" w:lineRule="auto"/>
        <w:ind w:right="679"/>
        <w:jc w:val="both"/>
        <w:rPr>
          <w:rFonts w:ascii="Times New Roman" w:eastAsia="Times New Roman" w:hAnsi="Times New Roman" w:cs="Times New Roman"/>
          <w:szCs w:val="24"/>
        </w:rPr>
      </w:pPr>
      <w:r w:rsidRPr="006D77AF">
        <w:rPr>
          <w:rFonts w:ascii="Times New Roman" w:eastAsia="Times New Roman" w:hAnsi="Times New Roman" w:cs="Times New Roman"/>
          <w:szCs w:val="24"/>
        </w:rPr>
        <w:t>A Sárospataki Tankerületi Központ jelen Szabályzatát az állami köznevelési közfeladat ellátásában fenntartóként részt vevő szervekről, valamint a Klebelsberg Központról szóló 134/2016. (VI. 10.) Korm. rendelet 5. § (2) bekezdés 9. pontjában biztosított középirányítói hatáskörömben eljárva, a Klebelsberg Központ Szervezeti és Működési Szabályzatáról szóló 61/2016. (XII. 29.) EMMI utasítás 40. §-</w:t>
      </w:r>
      <w:proofErr w:type="gramStart"/>
      <w:r w:rsidRPr="006D77AF">
        <w:rPr>
          <w:rFonts w:ascii="Times New Roman" w:eastAsia="Times New Roman" w:hAnsi="Times New Roman" w:cs="Times New Roman"/>
          <w:szCs w:val="24"/>
        </w:rPr>
        <w:t>a</w:t>
      </w:r>
      <w:proofErr w:type="gramEnd"/>
      <w:r w:rsidRPr="006D77AF">
        <w:rPr>
          <w:rFonts w:ascii="Times New Roman" w:eastAsia="Times New Roman" w:hAnsi="Times New Roman" w:cs="Times New Roman"/>
          <w:szCs w:val="24"/>
        </w:rPr>
        <w:t xml:space="preserve"> alapján jóváhagyom: </w:t>
      </w:r>
    </w:p>
    <w:p w:rsidR="006D77AF" w:rsidRPr="006D77AF" w:rsidRDefault="006D77AF" w:rsidP="006D77AF">
      <w:pPr>
        <w:widowControl w:val="0"/>
        <w:tabs>
          <w:tab w:val="left" w:pos="567"/>
          <w:tab w:val="left" w:pos="993"/>
        </w:tabs>
        <w:autoSpaceDE w:val="0"/>
        <w:autoSpaceDN w:val="0"/>
        <w:adjustRightInd w:val="0"/>
        <w:spacing w:before="360" w:after="3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Budapest, </w:t>
      </w:r>
      <w:proofErr w:type="gramStart"/>
      <w:r w:rsidRPr="006D77AF">
        <w:rPr>
          <w:rFonts w:ascii="Times New Roman" w:eastAsia="Times New Roman" w:hAnsi="Times New Roman" w:cs="Times New Roman"/>
          <w:szCs w:val="24"/>
        </w:rPr>
        <w:t>2017. …</w:t>
      </w:r>
      <w:proofErr w:type="gramEnd"/>
      <w:r w:rsidRPr="006D77AF">
        <w:rPr>
          <w:rFonts w:ascii="Times New Roman" w:eastAsia="Times New Roman" w:hAnsi="Times New Roman" w:cs="Times New Roman"/>
          <w:szCs w:val="24"/>
        </w:rPr>
        <w:t>………………… „…….”</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6D77AF" w:rsidRPr="006D77AF" w:rsidTr="006D77AF">
        <w:tc>
          <w:tcPr>
            <w:tcW w:w="4606" w:type="dxa"/>
          </w:tcPr>
          <w:p w:rsidR="006D77AF" w:rsidRPr="006D77AF" w:rsidRDefault="006D77AF" w:rsidP="006D77AF">
            <w:pPr>
              <w:tabs>
                <w:tab w:val="left" w:pos="567"/>
                <w:tab w:val="left" w:pos="993"/>
              </w:tabs>
              <w:autoSpaceDE w:val="0"/>
              <w:autoSpaceDN w:val="0"/>
              <w:adjustRightInd w:val="0"/>
              <w:spacing w:before="360" w:after="240"/>
              <w:jc w:val="both"/>
            </w:pPr>
          </w:p>
        </w:tc>
        <w:tc>
          <w:tcPr>
            <w:tcW w:w="4607" w:type="dxa"/>
          </w:tcPr>
          <w:p w:rsidR="006D77AF" w:rsidRPr="006D77AF" w:rsidRDefault="006D77AF" w:rsidP="006D77AF">
            <w:pPr>
              <w:tabs>
                <w:tab w:val="left" w:pos="567"/>
                <w:tab w:val="left" w:pos="993"/>
                <w:tab w:val="center" w:pos="6804"/>
              </w:tabs>
              <w:autoSpaceDE w:val="0"/>
              <w:autoSpaceDN w:val="0"/>
              <w:adjustRightInd w:val="0"/>
              <w:spacing w:before="120" w:after="120"/>
              <w:ind w:firstLine="180"/>
              <w:jc w:val="center"/>
              <w:rPr>
                <w:b/>
              </w:rPr>
            </w:pPr>
            <w:r w:rsidRPr="006D77AF">
              <w:rPr>
                <w:b/>
              </w:rPr>
              <w:t>..........................................</w:t>
            </w:r>
          </w:p>
          <w:p w:rsidR="006D77AF" w:rsidRPr="006D77AF" w:rsidRDefault="006D77AF" w:rsidP="006D77AF">
            <w:pPr>
              <w:tabs>
                <w:tab w:val="left" w:pos="567"/>
                <w:tab w:val="left" w:pos="993"/>
                <w:tab w:val="center" w:pos="6804"/>
              </w:tabs>
              <w:autoSpaceDE w:val="0"/>
              <w:autoSpaceDN w:val="0"/>
              <w:adjustRightInd w:val="0"/>
              <w:spacing w:before="120" w:after="120"/>
              <w:jc w:val="center"/>
              <w:rPr>
                <w:b/>
              </w:rPr>
            </w:pPr>
            <w:r w:rsidRPr="006D77AF">
              <w:rPr>
                <w:b/>
              </w:rPr>
              <w:t>dr. Solti Péter</w:t>
            </w:r>
          </w:p>
          <w:p w:rsidR="006D77AF" w:rsidRPr="006D77AF" w:rsidRDefault="006D77AF" w:rsidP="006D77AF">
            <w:pPr>
              <w:tabs>
                <w:tab w:val="left" w:pos="567"/>
                <w:tab w:val="left" w:pos="993"/>
                <w:tab w:val="center" w:pos="6804"/>
              </w:tabs>
              <w:autoSpaceDE w:val="0"/>
              <w:autoSpaceDN w:val="0"/>
              <w:adjustRightInd w:val="0"/>
              <w:spacing w:before="120" w:after="120"/>
              <w:jc w:val="center"/>
              <w:rPr>
                <w:b/>
              </w:rPr>
            </w:pPr>
            <w:proofErr w:type="spellStart"/>
            <w:r w:rsidRPr="006D77AF">
              <w:rPr>
                <w:b/>
              </w:rPr>
              <w:t>elnök</w:t>
            </w:r>
            <w:proofErr w:type="spellEnd"/>
          </w:p>
          <w:p w:rsidR="006D77AF" w:rsidRPr="006D77AF" w:rsidRDefault="006D77AF" w:rsidP="006D77AF">
            <w:pPr>
              <w:tabs>
                <w:tab w:val="left" w:pos="567"/>
                <w:tab w:val="left" w:pos="993"/>
                <w:tab w:val="center" w:pos="6804"/>
              </w:tabs>
              <w:autoSpaceDE w:val="0"/>
              <w:autoSpaceDN w:val="0"/>
              <w:adjustRightInd w:val="0"/>
              <w:spacing w:before="120" w:after="120"/>
              <w:jc w:val="center"/>
            </w:pPr>
            <w:proofErr w:type="spellStart"/>
            <w:r w:rsidRPr="006D77AF">
              <w:rPr>
                <w:b/>
              </w:rPr>
              <w:t>Klebelsberg</w:t>
            </w:r>
            <w:proofErr w:type="spellEnd"/>
            <w:r w:rsidRPr="006D77AF">
              <w:rPr>
                <w:b/>
              </w:rPr>
              <w:t xml:space="preserve"> </w:t>
            </w:r>
            <w:proofErr w:type="spellStart"/>
            <w:r w:rsidRPr="006D77AF">
              <w:rPr>
                <w:b/>
              </w:rPr>
              <w:t>Központ</w:t>
            </w:r>
            <w:proofErr w:type="spellEnd"/>
          </w:p>
        </w:tc>
      </w:tr>
    </w:tbl>
    <w:p w:rsidR="006D77AF" w:rsidRPr="006D77AF" w:rsidRDefault="006D77AF" w:rsidP="006D77AF">
      <w:pPr>
        <w:widowControl w:val="0"/>
        <w:tabs>
          <w:tab w:val="left" w:pos="567"/>
          <w:tab w:val="left" w:pos="993"/>
          <w:tab w:val="left" w:pos="1702"/>
          <w:tab w:val="right" w:leader="dot" w:pos="8789"/>
          <w:tab w:val="right" w:leader="dot" w:pos="10308"/>
        </w:tabs>
        <w:autoSpaceDE w:val="0"/>
        <w:autoSpaceDN w:val="0"/>
        <w:adjustRightInd w:val="0"/>
        <w:spacing w:before="80" w:after="80" w:line="240" w:lineRule="auto"/>
        <w:ind w:left="567" w:right="567" w:hanging="567"/>
        <w:jc w:val="both"/>
        <w:rPr>
          <w:rFonts w:ascii="Times New Roman" w:eastAsia="Times New Roman" w:hAnsi="Times New Roman" w:cs="Times New Roman"/>
          <w:bCs/>
          <w:noProof/>
          <w:szCs w:val="24"/>
          <w:lang w:eastAsia="de-DE"/>
        </w:rPr>
        <w:sectPr w:rsidR="006D77AF" w:rsidRPr="006D77AF" w:rsidSect="006D77AF">
          <w:headerReference w:type="default" r:id="rId9"/>
          <w:footerReference w:type="default" r:id="rId10"/>
          <w:headerReference w:type="first" r:id="rId11"/>
          <w:footerReference w:type="first" r:id="rId12"/>
          <w:pgSz w:w="11906" w:h="16838"/>
          <w:pgMar w:top="1418" w:right="794" w:bottom="1134" w:left="794" w:header="709" w:footer="709" w:gutter="0"/>
          <w:cols w:space="708"/>
          <w:formProt w:val="0"/>
          <w:titlePg/>
          <w:docGrid w:linePitch="360"/>
        </w:sectPr>
      </w:pPr>
    </w:p>
    <w:sdt>
      <w:sdtPr>
        <w:rPr>
          <w:rFonts w:ascii="Times New Roman" w:eastAsia="Times New Roman" w:hAnsi="Times New Roman" w:cs="Times New Roman"/>
          <w:szCs w:val="24"/>
        </w:rPr>
        <w:id w:val="1860618941"/>
        <w:docPartObj>
          <w:docPartGallery w:val="Table of Contents"/>
          <w:docPartUnique/>
        </w:docPartObj>
      </w:sdtPr>
      <w:sdtContent>
        <w:p w:rsidR="006D77AF" w:rsidRPr="006D77AF" w:rsidRDefault="006D77AF" w:rsidP="006D77AF">
          <w:pPr>
            <w:keepNext/>
            <w:keepLines/>
            <w:spacing w:before="480" w:after="0" w:line="276" w:lineRule="auto"/>
            <w:rPr>
              <w:rFonts w:ascii="Times New Roman" w:eastAsia="Times New Roman" w:hAnsi="Times New Roman" w:cs="Times New Roman"/>
              <w:b/>
              <w:bCs/>
            </w:rPr>
          </w:pPr>
          <w:r w:rsidRPr="006D77AF">
            <w:rPr>
              <w:rFonts w:ascii="Times New Roman" w:eastAsia="Times New Roman" w:hAnsi="Times New Roman" w:cs="Times New Roman"/>
              <w:b/>
              <w:bCs/>
            </w:rPr>
            <w:t>Tartalomjegyzék</w:t>
          </w:r>
        </w:p>
        <w:p w:rsidR="006D77AF" w:rsidRPr="006D77AF" w:rsidRDefault="006D77AF" w:rsidP="006D77AF">
          <w:pPr>
            <w:widowControl w:val="0"/>
            <w:tabs>
              <w:tab w:val="right" w:leader="dot" w:pos="9062"/>
            </w:tabs>
            <w:autoSpaceDE w:val="0"/>
            <w:autoSpaceDN w:val="0"/>
            <w:adjustRightInd w:val="0"/>
            <w:spacing w:before="120" w:after="100" w:line="240" w:lineRule="auto"/>
            <w:jc w:val="both"/>
            <w:rPr>
              <w:rFonts w:eastAsia="Times New Roman" w:cs="Times New Roman"/>
              <w:noProof/>
            </w:rPr>
          </w:pPr>
          <w:r w:rsidRPr="006D77AF">
            <w:rPr>
              <w:rFonts w:ascii="Times New Roman" w:eastAsia="Times New Roman" w:hAnsi="Times New Roman" w:cs="Times New Roman"/>
              <w:szCs w:val="24"/>
            </w:rPr>
            <w:fldChar w:fldCharType="begin"/>
          </w:r>
          <w:r w:rsidRPr="006D77AF">
            <w:rPr>
              <w:rFonts w:ascii="Times New Roman" w:eastAsia="Times New Roman" w:hAnsi="Times New Roman" w:cs="Times New Roman"/>
              <w:szCs w:val="24"/>
            </w:rPr>
            <w:instrText xml:space="preserve"> TOC \o "1-3" \h \z \u </w:instrText>
          </w:r>
          <w:r w:rsidRPr="006D77AF">
            <w:rPr>
              <w:rFonts w:ascii="Times New Roman" w:eastAsia="Times New Roman" w:hAnsi="Times New Roman" w:cs="Times New Roman"/>
              <w:szCs w:val="24"/>
            </w:rPr>
            <w:fldChar w:fldCharType="separate"/>
          </w:r>
          <w:hyperlink w:anchor="_Toc491445893" w:history="1">
            <w:r w:rsidRPr="006D77AF">
              <w:rPr>
                <w:rFonts w:ascii="Times New Roman" w:eastAsia="Times New Roman" w:hAnsi="Times New Roman" w:cs="Times New Roman"/>
                <w:noProof/>
                <w:color w:val="0000FF"/>
                <w:szCs w:val="24"/>
                <w:u w:val="single"/>
              </w:rPr>
              <w:t>I. Fejezet</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_Toc491445893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36</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894" w:history="1">
            <w:r w:rsidRPr="006D77AF">
              <w:rPr>
                <w:rFonts w:ascii="Times New Roman" w:eastAsia="Times New Roman" w:hAnsi="Times New Roman" w:cs="Times New Roman"/>
                <w:noProof/>
                <w:color w:val="0000FF"/>
                <w:szCs w:val="24"/>
                <w:u w:val="single"/>
              </w:rPr>
              <w:t>Általános rendelkezések</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_Toc491445894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36</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895" w:history="1">
            <w:r w:rsidRPr="006D77AF">
              <w:rPr>
                <w:rFonts w:ascii="Times New Roman" w:eastAsia="Times New Roman" w:hAnsi="Times New Roman" w:cs="Times New Roman"/>
                <w:noProof/>
                <w:color w:val="0000FF"/>
                <w:szCs w:val="24"/>
                <w:u w:val="single"/>
              </w:rPr>
              <w:t>1. A Szabályzat célja</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_Toc491445895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36</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896" w:history="1">
            <w:r w:rsidRPr="006D77AF">
              <w:rPr>
                <w:rFonts w:ascii="Times New Roman" w:eastAsia="Times New Roman" w:hAnsi="Times New Roman" w:cs="Times New Roman"/>
                <w:noProof/>
                <w:color w:val="0000FF"/>
                <w:szCs w:val="24"/>
                <w:u w:val="single"/>
              </w:rPr>
              <w:t>2. A Szabályzat hatálya</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_Toc491445896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36</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897" w:history="1">
            <w:r w:rsidRPr="006D77AF">
              <w:rPr>
                <w:rFonts w:ascii="Times New Roman" w:eastAsia="Times New Roman" w:hAnsi="Times New Roman" w:cs="Times New Roman"/>
                <w:noProof/>
                <w:color w:val="0000FF"/>
                <w:szCs w:val="24"/>
                <w:u w:val="single"/>
              </w:rPr>
              <w:t>3. Értelmező rendelkezések</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_Toc491445897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36</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898" w:history="1">
            <w:r w:rsidRPr="006D77AF">
              <w:rPr>
                <w:rFonts w:ascii="Times New Roman" w:eastAsia="Times New Roman" w:hAnsi="Times New Roman" w:cs="Times New Roman"/>
                <w:noProof/>
                <w:color w:val="0000FF"/>
                <w:szCs w:val="24"/>
                <w:u w:val="single"/>
              </w:rPr>
              <w:t>II. Fejezet</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_Toc491445898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39</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899" w:history="1">
            <w:r w:rsidRPr="006D77AF">
              <w:rPr>
                <w:rFonts w:ascii="Times New Roman" w:eastAsia="Times New Roman" w:hAnsi="Times New Roman" w:cs="Times New Roman"/>
                <w:noProof/>
                <w:color w:val="0000FF"/>
                <w:szCs w:val="24"/>
                <w:u w:val="single"/>
              </w:rPr>
              <w:t>Az adatvédelem intézményi rendszere</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_Toc491445899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39</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0" w:history="1">
            <w:r w:rsidRPr="006D77AF">
              <w:rPr>
                <w:rFonts w:ascii="Times New Roman" w:eastAsia="Times New Roman" w:hAnsi="Times New Roman" w:cs="Times New Roman"/>
                <w:noProof/>
                <w:color w:val="0000FF"/>
                <w:szCs w:val="24"/>
                <w:u w:val="single"/>
              </w:rPr>
              <w:t>4. A tankerületi igazgató adatvédelemmel kapcsolatos feladatai</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_Toc491445900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39</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1" w:history="1">
            <w:r w:rsidRPr="006D77AF">
              <w:rPr>
                <w:rFonts w:ascii="Times New Roman" w:eastAsia="Times New Roman" w:hAnsi="Times New Roman" w:cs="Times New Roman"/>
                <w:noProof/>
                <w:color w:val="0000FF"/>
                <w:szCs w:val="24"/>
                <w:u w:val="single"/>
              </w:rPr>
              <w:t>5. A belső adatvédelmi felelős</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_Toc491445901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39</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2" w:history="1">
            <w:r w:rsidRPr="006D77AF">
              <w:rPr>
                <w:rFonts w:ascii="Times New Roman" w:eastAsia="Times New Roman" w:hAnsi="Times New Roman" w:cs="Times New Roman"/>
                <w:noProof/>
                <w:color w:val="0000FF"/>
                <w:szCs w:val="24"/>
                <w:u w:val="single"/>
              </w:rPr>
              <w:t>6. Az adatkezelésben résztvevők</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_Toc491445902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40</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3" w:history="1">
            <w:r w:rsidRPr="006D77AF">
              <w:rPr>
                <w:rFonts w:ascii="Times New Roman" w:eastAsia="Times New Roman" w:hAnsi="Times New Roman" w:cs="Times New Roman"/>
                <w:noProof/>
                <w:color w:val="0000FF"/>
                <w:szCs w:val="24"/>
                <w:u w:val="single"/>
              </w:rPr>
              <w:t>7. Az adatkezelésben közvetlenül érintett foglalkoztatott kötelességei</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_Toc491445903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40</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4" w:history="1">
            <w:r w:rsidRPr="006D77AF">
              <w:rPr>
                <w:rFonts w:ascii="Times New Roman" w:eastAsia="Times New Roman" w:hAnsi="Times New Roman" w:cs="Times New Roman"/>
                <w:noProof/>
                <w:color w:val="0000FF"/>
                <w:szCs w:val="24"/>
                <w:u w:val="single"/>
              </w:rPr>
              <w:t>8. Az adatkezelésben közvetlenül nem érintett foglalkoztatott kötelességei</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_Toc491445904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41</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05" w:history="1">
            <w:r w:rsidRPr="006D77AF">
              <w:rPr>
                <w:rFonts w:ascii="Times New Roman" w:eastAsia="Times New Roman" w:hAnsi="Times New Roman" w:cs="Times New Roman"/>
                <w:noProof/>
                <w:color w:val="0000FF"/>
                <w:szCs w:val="24"/>
                <w:u w:val="single"/>
              </w:rPr>
              <w:t>III. Fejezet</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_Toc491445905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41</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06" w:history="1">
            <w:r w:rsidRPr="006D77AF">
              <w:rPr>
                <w:rFonts w:ascii="Times New Roman" w:eastAsia="Times New Roman" w:hAnsi="Times New Roman" w:cs="Times New Roman"/>
                <w:noProof/>
                <w:color w:val="0000FF"/>
                <w:szCs w:val="24"/>
                <w:u w:val="single"/>
              </w:rPr>
              <w:t>Az adatkezelésre vonatkozó szabályok</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_Toc491445906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41</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7" w:history="1">
            <w:r w:rsidRPr="006D77AF">
              <w:rPr>
                <w:rFonts w:ascii="Times New Roman" w:eastAsia="Times New Roman" w:hAnsi="Times New Roman" w:cs="Times New Roman"/>
                <w:noProof/>
                <w:color w:val="0000FF"/>
                <w:szCs w:val="24"/>
                <w:u w:val="single"/>
              </w:rPr>
              <w:t xml:space="preserve">9. </w:t>
            </w:r>
            <w:r w:rsidRPr="006D77AF">
              <w:rPr>
                <w:rFonts w:ascii="Times New Roman" w:eastAsia="Times New Roman" w:hAnsi="Times New Roman" w:cs="Times New Roman"/>
                <w:noProof/>
                <w:color w:val="0000FF"/>
                <w:szCs w:val="24"/>
                <w:u w:val="single"/>
                <w:lang w:val="da-DK"/>
              </w:rPr>
              <w:t>Az adatkezelés célja</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_Toc491445907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41</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8" w:history="1">
            <w:r w:rsidRPr="006D77AF">
              <w:rPr>
                <w:rFonts w:ascii="Times New Roman" w:eastAsia="Times New Roman" w:hAnsi="Times New Roman" w:cs="Times New Roman"/>
                <w:noProof/>
                <w:color w:val="0000FF"/>
                <w:szCs w:val="24"/>
                <w:u w:val="single"/>
              </w:rPr>
              <w:t>10. Az adatkezelés típusai</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_Toc491445908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41</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9" w:history="1">
            <w:r w:rsidRPr="006D77AF">
              <w:rPr>
                <w:rFonts w:ascii="Times New Roman" w:eastAsia="Times New Roman" w:hAnsi="Times New Roman" w:cs="Times New Roman"/>
                <w:noProof/>
                <w:color w:val="0000FF"/>
                <w:szCs w:val="24"/>
                <w:u w:val="single"/>
                <w:lang w:val="da-DK"/>
              </w:rPr>
              <w:t>11. Az adatkezelés elvei</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_Toc491445909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41</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0" w:history="1">
            <w:r w:rsidRPr="006D77AF">
              <w:rPr>
                <w:rFonts w:ascii="Times New Roman" w:eastAsia="Times New Roman" w:hAnsi="Times New Roman" w:cs="Times New Roman"/>
                <w:noProof/>
                <w:color w:val="0000FF"/>
                <w:szCs w:val="24"/>
                <w:u w:val="single"/>
              </w:rPr>
              <w:t>12. Az adatkezelés jogalapja</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_Toc491445910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42</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1" w:history="1">
            <w:r w:rsidRPr="006D77AF">
              <w:rPr>
                <w:rFonts w:ascii="Times New Roman" w:eastAsia="Times New Roman" w:hAnsi="Times New Roman" w:cs="Times New Roman"/>
                <w:noProof/>
                <w:color w:val="0000FF"/>
                <w:szCs w:val="24"/>
                <w:u w:val="single"/>
              </w:rPr>
              <w:t>13. Az érintett előzetes tájékoztatásának követelménye</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_Toc491445911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43</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2" w:history="1">
            <w:r w:rsidRPr="006D77AF">
              <w:rPr>
                <w:rFonts w:ascii="Times New Roman" w:eastAsia="Times New Roman" w:hAnsi="Times New Roman" w:cs="Times New Roman"/>
                <w:noProof/>
                <w:color w:val="0000FF"/>
                <w:szCs w:val="24"/>
                <w:u w:val="single"/>
              </w:rPr>
              <w:t>14. Az érintettek jogai és érvényesítésük</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_Toc491445912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43</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3" w:history="1">
            <w:r w:rsidRPr="006D77AF">
              <w:rPr>
                <w:rFonts w:ascii="Times New Roman" w:eastAsia="Times New Roman" w:hAnsi="Times New Roman" w:cs="Times New Roman"/>
                <w:noProof/>
                <w:color w:val="0000FF"/>
                <w:szCs w:val="24"/>
                <w:u w:val="single"/>
              </w:rPr>
              <w:t>15. Az adatkezelés nyilvántartása</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_Toc491445913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45</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14" w:history="1">
            <w:r w:rsidRPr="006D77AF">
              <w:rPr>
                <w:rFonts w:ascii="Times New Roman" w:eastAsia="Times New Roman" w:hAnsi="Times New Roman" w:cs="Times New Roman"/>
                <w:noProof/>
                <w:color w:val="0000FF"/>
                <w:szCs w:val="24"/>
                <w:u w:val="single"/>
              </w:rPr>
              <w:t>IV. fejezet</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_Toc491445914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46</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15" w:history="1">
            <w:r w:rsidRPr="006D77AF">
              <w:rPr>
                <w:rFonts w:ascii="Times New Roman" w:eastAsia="Times New Roman" w:hAnsi="Times New Roman" w:cs="Times New Roman"/>
                <w:noProof/>
                <w:color w:val="0000FF"/>
                <w:szCs w:val="24"/>
                <w:u w:val="single"/>
              </w:rPr>
              <w:t>Az adatközlés</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_Toc491445915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46</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6" w:history="1">
            <w:r w:rsidRPr="006D77AF">
              <w:rPr>
                <w:rFonts w:ascii="Times New Roman" w:eastAsia="Times New Roman" w:hAnsi="Times New Roman" w:cs="Times New Roman"/>
                <w:noProof/>
                <w:color w:val="0000FF"/>
                <w:szCs w:val="24"/>
                <w:u w:val="single"/>
              </w:rPr>
              <w:t>16. Adattovábbítás, nyilvánosságra hozatal</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_Toc491445916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46</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7" w:history="1">
            <w:r w:rsidRPr="006D77AF">
              <w:rPr>
                <w:rFonts w:ascii="Times New Roman" w:eastAsia="Times New Roman" w:hAnsi="Times New Roman" w:cs="Times New Roman"/>
                <w:noProof/>
                <w:color w:val="0000FF"/>
                <w:szCs w:val="24"/>
                <w:u w:val="single"/>
              </w:rPr>
              <w:t>17. Az adattovábbítás rendje</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_Toc491445917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46</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8" w:history="1">
            <w:r w:rsidRPr="006D77AF">
              <w:rPr>
                <w:rFonts w:ascii="Times New Roman" w:eastAsia="Times New Roman" w:hAnsi="Times New Roman" w:cs="Times New Roman"/>
                <w:noProof/>
                <w:color w:val="0000FF"/>
                <w:szCs w:val="24"/>
                <w:u w:val="single"/>
              </w:rPr>
              <w:t>18. A Tankerületi Központon belüli adattovábbítás</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_Toc491445918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47</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9" w:history="1">
            <w:r w:rsidRPr="006D77AF">
              <w:rPr>
                <w:rFonts w:ascii="Times New Roman" w:eastAsia="Times New Roman" w:hAnsi="Times New Roman" w:cs="Times New Roman"/>
                <w:noProof/>
                <w:color w:val="0000FF"/>
                <w:szCs w:val="24"/>
                <w:u w:val="single"/>
              </w:rPr>
              <w:t>19. Adattovábbítás külső megkeresés alapján</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_Toc491445919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47</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20" w:history="1">
            <w:r w:rsidRPr="006D77AF">
              <w:rPr>
                <w:rFonts w:ascii="Times New Roman" w:eastAsia="Times New Roman" w:hAnsi="Times New Roman" w:cs="Times New Roman"/>
                <w:noProof/>
                <w:color w:val="0000FF"/>
                <w:szCs w:val="24"/>
                <w:u w:val="single"/>
              </w:rPr>
              <w:t>20. Adattovábbítás külföldre</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_Toc491445920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49</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21" w:history="1">
            <w:r w:rsidRPr="006D77AF">
              <w:rPr>
                <w:rFonts w:ascii="Times New Roman" w:eastAsia="Times New Roman" w:hAnsi="Times New Roman" w:cs="Times New Roman"/>
                <w:noProof/>
                <w:color w:val="0000FF"/>
                <w:szCs w:val="24"/>
                <w:u w:val="single"/>
              </w:rPr>
              <w:t>21. Automatizált adatfeldolgozással hozott döntés</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_Toc491445921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49</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22" w:history="1">
            <w:r w:rsidRPr="006D77AF">
              <w:rPr>
                <w:rFonts w:ascii="Times New Roman" w:eastAsia="Times New Roman" w:hAnsi="Times New Roman" w:cs="Times New Roman"/>
                <w:noProof/>
                <w:color w:val="0000FF"/>
                <w:szCs w:val="24"/>
                <w:u w:val="single"/>
              </w:rPr>
              <w:t>22. Személyes adatok kezelése tudományos kutatás során</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_Toc491445922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49</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23" w:history="1">
            <w:r w:rsidRPr="006D77AF">
              <w:rPr>
                <w:rFonts w:ascii="Times New Roman" w:eastAsia="Times New Roman" w:hAnsi="Times New Roman" w:cs="Times New Roman"/>
                <w:noProof/>
                <w:color w:val="0000FF"/>
                <w:szCs w:val="24"/>
                <w:u w:val="single"/>
              </w:rPr>
              <w:t>23. Adatfeldolgozás</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_Toc491445923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50</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24" w:history="1">
            <w:r w:rsidRPr="006D77AF">
              <w:rPr>
                <w:rFonts w:ascii="Times New Roman" w:eastAsia="Times New Roman" w:hAnsi="Times New Roman" w:cs="Times New Roman"/>
                <w:noProof/>
                <w:color w:val="0000FF"/>
                <w:szCs w:val="24"/>
                <w:u w:val="single"/>
              </w:rPr>
              <w:t>V. fejezet</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_Toc491445924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50</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25" w:history="1">
            <w:r w:rsidRPr="006D77AF">
              <w:rPr>
                <w:rFonts w:ascii="Times New Roman" w:eastAsia="Times New Roman" w:hAnsi="Times New Roman" w:cs="Times New Roman"/>
                <w:noProof/>
                <w:color w:val="0000FF"/>
                <w:szCs w:val="24"/>
                <w:u w:val="single"/>
              </w:rPr>
              <w:t>Az adatbiztonság követelménye</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_Toc491445925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50</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26" w:history="1">
            <w:r w:rsidRPr="006D77AF">
              <w:rPr>
                <w:rFonts w:ascii="Times New Roman" w:eastAsia="Times New Roman" w:hAnsi="Times New Roman" w:cs="Times New Roman"/>
                <w:noProof/>
                <w:color w:val="0000FF"/>
                <w:szCs w:val="24"/>
                <w:u w:val="single"/>
              </w:rPr>
              <w:t>VI. Fejezet</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_Toc491445926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51</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27" w:history="1">
            <w:r w:rsidRPr="006D77AF">
              <w:rPr>
                <w:rFonts w:ascii="Times New Roman" w:eastAsia="Times New Roman" w:hAnsi="Times New Roman" w:cs="Times New Roman"/>
                <w:noProof/>
                <w:color w:val="0000FF"/>
                <w:szCs w:val="24"/>
                <w:u w:val="single"/>
              </w:rPr>
              <w:t>Az adatvédelmi előírások megsértése</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_Toc491445927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51</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28" w:history="1">
            <w:r w:rsidRPr="006D77AF">
              <w:rPr>
                <w:rFonts w:ascii="Times New Roman" w:eastAsia="Times New Roman" w:hAnsi="Times New Roman" w:cs="Times New Roman"/>
                <w:noProof/>
                <w:color w:val="0000FF"/>
                <w:szCs w:val="24"/>
                <w:u w:val="single"/>
              </w:rPr>
              <w:t>VII. Fejezet</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_Toc491445928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52</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29" w:history="1">
            <w:r w:rsidRPr="006D77AF">
              <w:rPr>
                <w:rFonts w:ascii="Times New Roman" w:eastAsia="Times New Roman" w:hAnsi="Times New Roman" w:cs="Times New Roman"/>
                <w:noProof/>
                <w:color w:val="0000FF"/>
                <w:szCs w:val="24"/>
                <w:u w:val="single"/>
              </w:rPr>
              <w:t>Záró hatályba léptető és átmeneti rendelkezések</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_Toc491445929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52</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jc w:val="both"/>
            <w:rPr>
              <w:rFonts w:eastAsia="Times New Roman" w:cs="Times New Roman"/>
              <w:noProof/>
            </w:rPr>
          </w:pPr>
          <w:hyperlink w:anchor="_Toc491445930" w:history="1">
            <w:r w:rsidRPr="006D77AF">
              <w:rPr>
                <w:rFonts w:ascii="Times New Roman" w:eastAsia="Times New Roman" w:hAnsi="Times New Roman" w:cs="Times New Roman"/>
                <w:noProof/>
                <w:color w:val="0000FF"/>
                <w:szCs w:val="24"/>
                <w:u w:val="single"/>
              </w:rPr>
              <w:t>MELLÉKLETEK</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_Toc491445930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53</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1" w:history="1">
            <w:r w:rsidRPr="006D77AF">
              <w:rPr>
                <w:rFonts w:ascii="Times New Roman" w:eastAsia="Times New Roman" w:hAnsi="Times New Roman" w:cs="Times New Roman"/>
                <w:i/>
                <w:noProof/>
                <w:color w:val="0000FF"/>
                <w:szCs w:val="24"/>
                <w:u w:val="single"/>
              </w:rPr>
              <w:t>1. számú melléklet</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_Toc491445931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53</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2" w:history="1">
            <w:r w:rsidRPr="006D77AF">
              <w:rPr>
                <w:rFonts w:ascii="Times New Roman" w:eastAsia="Times New Roman" w:hAnsi="Times New Roman" w:cs="Times New Roman"/>
                <w:noProof/>
                <w:color w:val="0000FF"/>
                <w:szCs w:val="24"/>
                <w:u w:val="single"/>
              </w:rPr>
              <w:t>Belső adatvédelmi nyilvántartás</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_Toc491445932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53</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3" w:history="1">
            <w:r w:rsidRPr="006D77AF">
              <w:rPr>
                <w:rFonts w:ascii="Times New Roman" w:eastAsia="Times New Roman" w:hAnsi="Times New Roman" w:cs="Times New Roman"/>
                <w:i/>
                <w:noProof/>
                <w:color w:val="0000FF"/>
                <w:szCs w:val="24"/>
                <w:u w:val="single"/>
              </w:rPr>
              <w:t>2. számú melléklet</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_Toc491445933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54</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4" w:history="1">
            <w:r w:rsidRPr="006D77AF">
              <w:rPr>
                <w:rFonts w:ascii="Times New Roman" w:eastAsia="Times New Roman" w:hAnsi="Times New Roman" w:cs="Times New Roman"/>
                <w:noProof/>
                <w:color w:val="0000FF"/>
                <w:szCs w:val="24"/>
                <w:u w:val="single"/>
              </w:rPr>
              <w:t>Adatvédelmi nyilvántartás</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_Toc491445934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54</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5" w:history="1">
            <w:r w:rsidRPr="006D77AF">
              <w:rPr>
                <w:rFonts w:ascii="Times New Roman" w:eastAsia="Times New Roman" w:hAnsi="Times New Roman" w:cs="Times New Roman"/>
                <w:i/>
                <w:noProof/>
                <w:color w:val="0000FF"/>
                <w:szCs w:val="24"/>
                <w:u w:val="single"/>
              </w:rPr>
              <w:t>3. számú melléklet</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_Toc491445935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57</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6" w:history="1">
            <w:r w:rsidRPr="006D77AF">
              <w:rPr>
                <w:rFonts w:ascii="Times New Roman" w:eastAsia="Times New Roman" w:hAnsi="Times New Roman" w:cs="Times New Roman"/>
                <w:noProof/>
                <w:color w:val="0000FF"/>
                <w:szCs w:val="24"/>
                <w:u w:val="single"/>
              </w:rPr>
              <w:t>Érintett-tájékoztatási nyilvántartás a személyes adatokról</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_Toc491445936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57</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7" w:history="1">
            <w:r w:rsidRPr="006D77AF">
              <w:rPr>
                <w:rFonts w:ascii="Times New Roman" w:eastAsia="Times New Roman" w:hAnsi="Times New Roman" w:cs="Times New Roman"/>
                <w:i/>
                <w:noProof/>
                <w:color w:val="0000FF"/>
                <w:szCs w:val="24"/>
                <w:u w:val="single"/>
              </w:rPr>
              <w:t>4. számú melléklet</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_Toc491445937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59</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8" w:history="1">
            <w:r w:rsidRPr="006D77AF">
              <w:rPr>
                <w:rFonts w:ascii="Times New Roman" w:eastAsia="Times New Roman" w:hAnsi="Times New Roman" w:cs="Times New Roman"/>
                <w:noProof/>
                <w:color w:val="0000FF"/>
                <w:szCs w:val="24"/>
                <w:u w:val="single"/>
              </w:rPr>
              <w:t>Adattovábbítási nyilvántartás</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_Toc491445938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59</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9" w:history="1">
            <w:r w:rsidRPr="006D77AF">
              <w:rPr>
                <w:rFonts w:ascii="Times New Roman" w:eastAsia="Times New Roman" w:hAnsi="Times New Roman" w:cs="Times New Roman"/>
                <w:i/>
                <w:noProof/>
                <w:color w:val="0000FF"/>
                <w:szCs w:val="24"/>
                <w:u w:val="single"/>
              </w:rPr>
              <w:t>5. számú melléklet</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_Toc491445939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1</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40" w:history="1">
            <w:r w:rsidRPr="006D77AF">
              <w:rPr>
                <w:rFonts w:ascii="Times New Roman" w:eastAsia="Times New Roman" w:hAnsi="Times New Roman" w:cs="Times New Roman"/>
                <w:noProof/>
                <w:color w:val="0000FF"/>
                <w:szCs w:val="24"/>
                <w:u w:val="single"/>
              </w:rPr>
              <w:t>Jegyzőkönyv megkeresés alapján történő adatszolgáltatásról</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_Toc491445940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1</w:t>
            </w:r>
            <w:r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bCs/>
              <w:szCs w:val="24"/>
            </w:rPr>
            <w:fldChar w:fldCharType="end"/>
          </w:r>
        </w:p>
      </w:sdtContent>
    </w:sdt>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lang w:eastAsia="ar-SA"/>
        </w:rPr>
      </w:pP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lang w:eastAsia="ar-SA"/>
        </w:rPr>
        <w:sectPr w:rsidR="006D77AF" w:rsidRPr="006D77AF">
          <w:pgSz w:w="11906" w:h="16838"/>
          <w:pgMar w:top="1417" w:right="1417" w:bottom="1417" w:left="1417" w:header="708" w:footer="708" w:gutter="0"/>
          <w:cols w:space="708"/>
          <w:docGrid w:linePitch="360"/>
        </w:sectPr>
      </w:pP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rPr>
      </w:pPr>
      <w:bookmarkStart w:id="134" w:name="_Toc490742101"/>
      <w:r w:rsidRPr="006D77AF">
        <w:rPr>
          <w:rFonts w:ascii="Times New Roman" w:eastAsia="Times New Roman" w:hAnsi="Times New Roman" w:cs="Times New Roman"/>
          <w:szCs w:val="24"/>
        </w:rPr>
        <w:lastRenderedPageBreak/>
        <w:t>A</w:t>
      </w:r>
      <w:r w:rsidRPr="006D77AF">
        <w:rPr>
          <w:rFonts w:ascii="Times New Roman" w:eastAsia="Times New Roman" w:hAnsi="Times New Roman" w:cs="Times New Roman"/>
        </w:rPr>
        <w:t xml:space="preserve">z információs önrendelkezési jogról és az információszabadságról szóló 2011. évi CXII. törvényben (továbbiakban: </w:t>
      </w:r>
      <w:proofErr w:type="spellStart"/>
      <w:r w:rsidRPr="006D77AF">
        <w:rPr>
          <w:rFonts w:ascii="Times New Roman" w:eastAsia="Times New Roman" w:hAnsi="Times New Roman" w:cs="Times New Roman"/>
        </w:rPr>
        <w:t>Infotv</w:t>
      </w:r>
      <w:proofErr w:type="spellEnd"/>
      <w:r w:rsidRPr="006D77AF">
        <w:rPr>
          <w:rFonts w:ascii="Times New Roman" w:eastAsia="Times New Roman" w:hAnsi="Times New Roman" w:cs="Times New Roman"/>
        </w:rPr>
        <w:t xml:space="preserve">.), </w:t>
      </w:r>
      <w:r w:rsidRPr="006D77AF">
        <w:rPr>
          <w:rFonts w:ascii="Times New Roman" w:eastAsia="Times New Roman" w:hAnsi="Times New Roman" w:cs="Times New Roman"/>
          <w:szCs w:val="24"/>
        </w:rPr>
        <w:t>foglalt rendelkezések alapján az adatvédelem és az adatbiztonság rendjét a Sárospataki Tankerületi Központ Szervezeti és Működési Szabályzata 5. § (2) bekezdés f) pontjában biztosított jogkörömben eljárva az alábbiak szerint szabályozom.</w:t>
      </w:r>
    </w:p>
    <w:p w:rsidR="006D77AF" w:rsidRPr="006D77AF" w:rsidRDefault="006D77AF" w:rsidP="006D77AF">
      <w:pPr>
        <w:keepNext/>
        <w:suppressAutoHyphens/>
        <w:spacing w:before="240" w:after="240" w:line="240" w:lineRule="auto"/>
        <w:jc w:val="center"/>
        <w:outlineLvl w:val="0"/>
        <w:rPr>
          <w:rFonts w:ascii="Times New Roman félkövér" w:eastAsia="Times New Roman" w:hAnsi="Times New Roman félkövér" w:cs="Arial"/>
          <w:b/>
          <w:bCs/>
          <w:caps/>
          <w:kern w:val="22"/>
          <w:szCs w:val="32"/>
          <w:lang w:eastAsia="ar-SA"/>
        </w:rPr>
      </w:pPr>
      <w:bookmarkStart w:id="135" w:name="_Toc491445893"/>
      <w:r w:rsidRPr="006D77AF">
        <w:rPr>
          <w:rFonts w:ascii="Times New Roman félkövér" w:eastAsia="Times New Roman" w:hAnsi="Times New Roman félkövér" w:cs="Arial"/>
          <w:b/>
          <w:bCs/>
          <w:caps/>
          <w:kern w:val="22"/>
          <w:szCs w:val="32"/>
          <w:lang w:eastAsia="ar-SA"/>
        </w:rPr>
        <w:t>I. Fejezet</w:t>
      </w:r>
      <w:bookmarkEnd w:id="134"/>
      <w:bookmarkEnd w:id="135"/>
    </w:p>
    <w:p w:rsidR="006D77AF" w:rsidRPr="006D77AF" w:rsidRDefault="006D77AF" w:rsidP="006D77AF">
      <w:pPr>
        <w:keepNext/>
        <w:keepLines/>
        <w:widowControl w:val="0"/>
        <w:tabs>
          <w:tab w:val="left" w:pos="567"/>
          <w:tab w:val="left" w:pos="993"/>
        </w:tabs>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36" w:name="_Toc490742102"/>
      <w:bookmarkStart w:id="137" w:name="_Toc491445894"/>
      <w:r w:rsidRPr="006D77AF">
        <w:rPr>
          <w:rFonts w:ascii="Times New Roman félkövér" w:eastAsia="Times New Roman" w:hAnsi="Times New Roman félkövér" w:cs="Times New Roman"/>
          <w:b/>
          <w:bCs/>
          <w:smallCaps/>
          <w:szCs w:val="26"/>
        </w:rPr>
        <w:t>Általános rendelkezések</w:t>
      </w:r>
      <w:bookmarkEnd w:id="136"/>
      <w:bookmarkEnd w:id="137"/>
    </w:p>
    <w:p w:rsidR="006D77AF" w:rsidRPr="006D77AF" w:rsidRDefault="006D77AF" w:rsidP="006D77AF">
      <w:pPr>
        <w:keepNext/>
        <w:keepLines/>
        <w:widowControl w:val="0"/>
        <w:tabs>
          <w:tab w:val="left" w:pos="567"/>
          <w:tab w:val="left" w:pos="993"/>
        </w:tabs>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38" w:name="_Toc490742103"/>
      <w:bookmarkStart w:id="139" w:name="_Toc491445895"/>
      <w:r w:rsidRPr="006D77AF">
        <w:rPr>
          <w:rFonts w:ascii="Times New Roman" w:eastAsia="Times New Roman" w:hAnsi="Times New Roman" w:cs="Times New Roman"/>
          <w:b/>
          <w:bCs/>
          <w:szCs w:val="24"/>
        </w:rPr>
        <w:t>1. A Szabályzat célja</w:t>
      </w:r>
      <w:bookmarkEnd w:id="138"/>
      <w:bookmarkEnd w:id="139"/>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1. §</w:t>
      </w:r>
      <w:r w:rsidRPr="006D77AF">
        <w:rPr>
          <w:rFonts w:ascii="Times New Roman" w:eastAsia="Times New Roman" w:hAnsi="Times New Roman" w:cs="Times New Roman"/>
          <w:szCs w:val="24"/>
        </w:rPr>
        <w:tab/>
        <w:t>(1)</w:t>
      </w:r>
      <w:r w:rsidRPr="006D77AF">
        <w:rPr>
          <w:rFonts w:ascii="Times New Roman" w:eastAsia="Times New Roman" w:hAnsi="Times New Roman" w:cs="Times New Roman"/>
          <w:szCs w:val="24"/>
        </w:rPr>
        <w:tab/>
      </w:r>
      <w:r w:rsidRPr="006D77AF">
        <w:rPr>
          <w:rFonts w:ascii="Times New Roman" w:eastAsia="Times New Roman" w:hAnsi="Times New Roman" w:cs="Times New Roman"/>
        </w:rPr>
        <w:t xml:space="preserve">A szabályzat célja, hogy a Tankerületi Központ </w:t>
      </w:r>
      <w:r w:rsidRPr="006D77AF">
        <w:rPr>
          <w:rFonts w:ascii="Times New Roman" w:eastAsia="Times New Roman" w:hAnsi="Times New Roman" w:cs="Times New Roman"/>
          <w:szCs w:val="24"/>
        </w:rPr>
        <w:t>kezelésében lévő személyes adatok tekintetében a legfontosabb adatvédelmi szabályokat tartalmazza, különös tekintettel az adatkezeléssel, adatfeldolgozással, adattovábbítással és nyilvánosságra hozatallal kapcsolatos adatvédelmi követelményekre.</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szabályzat célja, hogy – összhangban a vonatkozó jogszabályok rendelkezéseivel – biztosítsa a</w:t>
      </w:r>
      <w:r w:rsidRPr="006D77AF">
        <w:rPr>
          <w:rFonts w:ascii="Times New Roman" w:eastAsia="Times New Roman" w:hAnsi="Times New Roman" w:cs="Times New Roman"/>
          <w:b/>
        </w:rPr>
        <w:t xml:space="preserve"> </w:t>
      </w:r>
      <w:r w:rsidRPr="006D77AF">
        <w:rPr>
          <w:rFonts w:ascii="Times New Roman" w:eastAsia="Times New Roman" w:hAnsi="Times New Roman" w:cs="Times New Roman"/>
          <w:szCs w:val="24"/>
        </w:rPr>
        <w:t>Tankerületi Központ</w:t>
      </w:r>
      <w:r w:rsidRPr="006D77AF">
        <w:rPr>
          <w:rFonts w:ascii="Times New Roman" w:eastAsia="Times New Roman" w:hAnsi="Times New Roman" w:cs="Times New Roman"/>
        </w:rPr>
        <w:t xml:space="preserve"> tevékenysége során a személyes adatok védelméhez fűződő információs önrendelkezési jog érvényesülését, továbbá, hogy a </w:t>
      </w:r>
      <w:r w:rsidRPr="006D77AF">
        <w:rPr>
          <w:rFonts w:ascii="Times New Roman" w:eastAsia="Times New Roman" w:hAnsi="Times New Roman" w:cs="Times New Roman"/>
          <w:szCs w:val="24"/>
        </w:rPr>
        <w:t>Tankerületi Központ</w:t>
      </w:r>
      <w:r w:rsidRPr="006D77AF">
        <w:rPr>
          <w:rFonts w:ascii="Times New Roman" w:eastAsia="Times New Roman" w:hAnsi="Times New Roman" w:cs="Times New Roman"/>
        </w:rPr>
        <w:t xml:space="preserve"> által kezelt személyes adatok jogosulatlan felhasználásának megakadályozása érdekében meghatározza a személyes és különleges adatok kezelése során irányadó adatvédelmi és adatbiztonsági szabályokat.</w:t>
      </w:r>
    </w:p>
    <w:p w:rsidR="006D77AF" w:rsidRPr="006D77AF" w:rsidRDefault="006D77AF" w:rsidP="006D77AF">
      <w:pPr>
        <w:keepNext/>
        <w:keepLines/>
        <w:widowControl w:val="0"/>
        <w:tabs>
          <w:tab w:val="left" w:pos="567"/>
          <w:tab w:val="left" w:pos="993"/>
        </w:tabs>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40" w:name="_Toc490742104"/>
      <w:bookmarkStart w:id="141" w:name="_Toc491445896"/>
      <w:r w:rsidRPr="006D77AF">
        <w:rPr>
          <w:rFonts w:ascii="Times New Roman" w:eastAsia="Times New Roman" w:hAnsi="Times New Roman" w:cs="Times New Roman"/>
          <w:b/>
          <w:bCs/>
          <w:szCs w:val="24"/>
        </w:rPr>
        <w:t>2. A Szabályzat hatálya</w:t>
      </w:r>
      <w:bookmarkEnd w:id="140"/>
      <w:bookmarkEnd w:id="141"/>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2. §</w:t>
      </w:r>
      <w:r w:rsidRPr="006D77AF">
        <w:rPr>
          <w:rFonts w:ascii="Times New Roman" w:eastAsia="Times New Roman" w:hAnsi="Times New Roman" w:cs="Times New Roman"/>
          <w:b/>
          <w:szCs w:val="24"/>
        </w:rPr>
        <w:tab/>
      </w:r>
      <w:r w:rsidRPr="006D77AF">
        <w:rPr>
          <w:rFonts w:ascii="Times New Roman" w:eastAsia="Times New Roman" w:hAnsi="Times New Roman" w:cs="Times New Roman"/>
          <w:szCs w:val="24"/>
        </w:rPr>
        <w:t>(1)</w:t>
      </w:r>
      <w:r w:rsidRPr="006D77AF">
        <w:rPr>
          <w:rFonts w:ascii="Times New Roman" w:eastAsia="Times New Roman" w:hAnsi="Times New Roman" w:cs="Times New Roman"/>
          <w:szCs w:val="24"/>
        </w:rPr>
        <w:tab/>
        <w:t>A Szabályzat személyi hatálya kiterjed a Tankerületi Központ valamennyi szervezeti egységére, valamint a Tankerületi Központban foglalkoztatott kormányzati szolgálati viszonyban, munkaviszonyban, illetve munkavégzésre irányuló egyéb jogviszonyban állókra (a továbbiakban együtt: foglalkoztatottak).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szCs w:val="24"/>
        </w:rPr>
        <w:t>(2)</w:t>
      </w:r>
      <w:r w:rsidRPr="006D77AF">
        <w:rPr>
          <w:rFonts w:ascii="Times New Roman" w:eastAsia="Times New Roman" w:hAnsi="Times New Roman" w:cs="Times New Roman"/>
          <w:szCs w:val="24"/>
        </w:rPr>
        <w:tab/>
      </w:r>
      <w:r w:rsidRPr="006D77AF">
        <w:rPr>
          <w:rFonts w:ascii="Times New Roman" w:eastAsia="Times New Roman" w:hAnsi="Times New Roman" w:cs="Times New Roman"/>
        </w:rPr>
        <w:t>A Szabályzat tárgyi hatálya kiterjed a Tankerületi Központ, illetve annak valamennyi szervezeti egysége által nyilvántartott valamennyi személyes adatra, a velük végzett adatkezelési- és feldolgozási műveletek teljes körére, keletkezésük, felhasználásuk, feldolgozásuk helyétől, valamint megjelenési formájuktól függetlenül.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 szabályzat területi hatálya kiterjed a Tankerületi Központ minden olyan szervezeti egységére, ahol személyes adatokat tartalmazó adat, illetve közérdekű adatok és közérdekből nyilvános adatok kezelése folyik.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E szabályzatot a teljesen vagy részben automatizált eszközzel, valamint a manuális módon végzett adatkezelésre és adatfeldolgozásra egyaránt alkalmazni kell.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(5)</w:t>
      </w:r>
      <w:r w:rsidRPr="006D77AF">
        <w:rPr>
          <w:rFonts w:ascii="Times New Roman" w:eastAsia="Times New Roman" w:hAnsi="Times New Roman" w:cs="Times New Roman"/>
        </w:rPr>
        <w:tab/>
        <w:t>A közszolgálati adatvédelem rendjét külön szabályzat tartalmazza.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rPr>
        <w:t>(6)</w:t>
      </w:r>
      <w:r w:rsidRPr="006D77AF">
        <w:rPr>
          <w:rFonts w:ascii="Times New Roman" w:eastAsia="Times New Roman" w:hAnsi="Times New Roman" w:cs="Times New Roman"/>
        </w:rPr>
        <w:tab/>
        <w:t xml:space="preserve">A </w:t>
      </w:r>
      <w:r w:rsidRPr="006D77AF">
        <w:rPr>
          <w:rFonts w:ascii="Times New Roman" w:eastAsia="Times New Roman" w:hAnsi="Times New Roman" w:cs="Times New Roman"/>
          <w:szCs w:val="24"/>
        </w:rPr>
        <w:t>közérdekű adatok közzétételének, valamint a közérdekű adatok megismerésére irányuló kérelmek intézésnek rendjét külön szabályzat tartalmazza.</w:t>
      </w:r>
    </w:p>
    <w:p w:rsidR="006D77AF" w:rsidRPr="006D77AF" w:rsidRDefault="006D77AF" w:rsidP="006D77AF">
      <w:pPr>
        <w:keepNext/>
        <w:keepLines/>
        <w:widowControl w:val="0"/>
        <w:tabs>
          <w:tab w:val="left" w:pos="567"/>
          <w:tab w:val="left" w:pos="993"/>
        </w:tabs>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42" w:name="_Toc490742106"/>
      <w:bookmarkStart w:id="143" w:name="_Toc491445897"/>
      <w:r w:rsidRPr="006D77AF">
        <w:rPr>
          <w:rFonts w:ascii="Times New Roman" w:eastAsia="Times New Roman" w:hAnsi="Times New Roman" w:cs="Times New Roman"/>
          <w:b/>
          <w:bCs/>
          <w:szCs w:val="24"/>
        </w:rPr>
        <w:t>3. Értelmező rendelkezések</w:t>
      </w:r>
      <w:bookmarkEnd w:id="142"/>
      <w:bookmarkEnd w:id="143"/>
    </w:p>
    <w:p w:rsidR="006D77AF" w:rsidRPr="006D77AF" w:rsidRDefault="006D77AF" w:rsidP="006D77AF">
      <w:pPr>
        <w:widowControl w:val="0"/>
        <w:autoSpaceDE w:val="0"/>
        <w:autoSpaceDN w:val="0"/>
        <w:adjustRightInd w:val="0"/>
        <w:spacing w:before="120" w:after="120" w:line="240" w:lineRule="auto"/>
        <w:ind w:left="567" w:hanging="567"/>
        <w:jc w:val="both"/>
        <w:rPr>
          <w:rFonts w:ascii="Times New Roman" w:eastAsia="Times New Roman" w:hAnsi="Times New Roman" w:cs="Times New Roman"/>
        </w:rPr>
      </w:pPr>
      <w:r w:rsidRPr="006D77AF">
        <w:rPr>
          <w:rFonts w:ascii="Times New Roman" w:eastAsia="Times New Roman" w:hAnsi="Times New Roman" w:cs="Times New Roman"/>
          <w:b/>
        </w:rPr>
        <w:t>3. §</w:t>
      </w:r>
      <w:r w:rsidRPr="006D77AF">
        <w:rPr>
          <w:rFonts w:ascii="Times New Roman" w:eastAsia="Times New Roman" w:hAnsi="Times New Roman" w:cs="Times New Roman"/>
          <w:b/>
        </w:rPr>
        <w:tab/>
      </w:r>
      <w:r w:rsidRPr="006D77AF">
        <w:rPr>
          <w:rFonts w:ascii="Times New Roman" w:eastAsia="Times New Roman" w:hAnsi="Times New Roman" w:cs="Times New Roman"/>
        </w:rPr>
        <w:t>E szabályzat értelmében:</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érintett: </w:t>
      </w:r>
      <w:r w:rsidRPr="006D77AF">
        <w:rPr>
          <w:rFonts w:ascii="Times New Roman" w:eastAsia="Times New Roman" w:hAnsi="Times New Roman" w:cs="Times New Roman"/>
        </w:rPr>
        <w:t>bármely meghatározott, személyes adat alapján azonosított vagy – közvetlenül vagy közvetve – azonosítható természetes személy, akinek személyes adatait a Tankerületi Központ kezeli,</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személyes adat: </w:t>
      </w:r>
      <w:r w:rsidRPr="006D77AF">
        <w:rPr>
          <w:rFonts w:ascii="Times New Roman" w:eastAsia="Times New Roman" w:hAnsi="Times New Roman" w:cs="Times New Roman"/>
        </w:rPr>
        <w:t xml:space="preserve">az </w:t>
      </w:r>
      <w:proofErr w:type="spellStart"/>
      <w:r w:rsidRPr="006D77AF">
        <w:rPr>
          <w:rFonts w:ascii="Times New Roman" w:eastAsia="Times New Roman" w:hAnsi="Times New Roman" w:cs="Times New Roman"/>
        </w:rPr>
        <w:t>érintettel</w:t>
      </w:r>
      <w:proofErr w:type="spellEnd"/>
      <w:r w:rsidRPr="006D77AF">
        <w:rPr>
          <w:rFonts w:ascii="Times New Roman" w:eastAsia="Times New Roman" w:hAnsi="Times New Roman" w:cs="Times New Roman"/>
        </w:rPr>
        <w:t xml:space="preserve">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r>
      <w:r w:rsidRPr="006D77AF">
        <w:rPr>
          <w:rFonts w:ascii="Times New Roman" w:eastAsia="Times New Roman" w:hAnsi="Times New Roman" w:cs="Times New Roman"/>
          <w:i/>
          <w:iCs/>
        </w:rPr>
        <w:t>különleges adat:</w:t>
      </w:r>
    </w:p>
    <w:p w:rsidR="006D77AF" w:rsidRPr="006D77AF" w:rsidRDefault="006D77AF" w:rsidP="006D77AF">
      <w:pPr>
        <w:widowControl w:val="0"/>
        <w:tabs>
          <w:tab w:val="left" w:pos="1418"/>
        </w:tabs>
        <w:autoSpaceDE w:val="0"/>
        <w:autoSpaceDN w:val="0"/>
        <w:adjustRightInd w:val="0"/>
        <w:spacing w:before="120" w:after="120" w:line="240" w:lineRule="auto"/>
        <w:ind w:left="1418"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lastRenderedPageBreak/>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 faji eredetre, a nemzetiséghez tartozásra, a politikai véleményre vagy pártállásra, a vallásos vagy más világnézeti meggyőződésre, az érdek-képviseleti szervezeti tagságra, a szexuális életre vonatkozó személyes adat,</w:t>
      </w:r>
    </w:p>
    <w:p w:rsidR="006D77AF" w:rsidRPr="006D77AF" w:rsidRDefault="006D77AF" w:rsidP="006D77AF">
      <w:pPr>
        <w:widowControl w:val="0"/>
        <w:tabs>
          <w:tab w:val="left" w:pos="1418"/>
        </w:tabs>
        <w:autoSpaceDE w:val="0"/>
        <w:autoSpaceDN w:val="0"/>
        <w:adjustRightInd w:val="0"/>
        <w:spacing w:before="120" w:after="120" w:line="240" w:lineRule="auto"/>
        <w:ind w:left="1418"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az egészségi állapotra, a kóros szenvedélyre vonatkozó személyes adat, valamint a bűnügyi személyes adat,</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bűnügyi személyes adat: </w:t>
      </w:r>
      <w:r w:rsidRPr="006D77AF">
        <w:rPr>
          <w:rFonts w:ascii="Times New Roman" w:eastAsia="Times New Roman" w:hAnsi="Times New Roman" w:cs="Times New Roman"/>
        </w:rPr>
        <w:t xml:space="preserve">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w:t>
      </w:r>
      <w:proofErr w:type="spellStart"/>
      <w:r w:rsidRPr="006D77AF">
        <w:rPr>
          <w:rFonts w:ascii="Times New Roman" w:eastAsia="Times New Roman" w:hAnsi="Times New Roman" w:cs="Times New Roman"/>
        </w:rPr>
        <w:t>érintettel</w:t>
      </w:r>
      <w:proofErr w:type="spellEnd"/>
      <w:r w:rsidRPr="006D77AF">
        <w:rPr>
          <w:rFonts w:ascii="Times New Roman" w:eastAsia="Times New Roman" w:hAnsi="Times New Roman" w:cs="Times New Roman"/>
        </w:rPr>
        <w:t xml:space="preserve"> kapcsolatba hozható, valamint a büntetett előéletre vonatkozó személyes adat,</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5.</w:t>
      </w:r>
      <w:r w:rsidRPr="006D77AF">
        <w:rPr>
          <w:rFonts w:ascii="Times New Roman" w:eastAsia="Times New Roman" w:hAnsi="Times New Roman" w:cs="Times New Roman"/>
          <w:iCs/>
        </w:rPr>
        <w:tab/>
      </w:r>
      <w:r w:rsidRPr="006D77AF">
        <w:rPr>
          <w:rFonts w:ascii="Times New Roman" w:eastAsia="Times New Roman" w:hAnsi="Times New Roman" w:cs="Times New Roman"/>
          <w:i/>
          <w:iCs/>
        </w:rPr>
        <w:t>közérdekű adat:</w:t>
      </w:r>
      <w:r w:rsidRPr="006D77AF">
        <w:rPr>
          <w:rFonts w:ascii="Times New Roman" w:eastAsia="Times New Roman" w:hAnsi="Times New Roman" w:cs="Times New Roman"/>
          <w:b/>
          <w:iCs/>
        </w:rPr>
        <w:t xml:space="preserve"> </w:t>
      </w:r>
      <w:r w:rsidRPr="006D77AF">
        <w:rPr>
          <w:rFonts w:ascii="Times New Roman" w:eastAsia="Times New Roman" w:hAnsi="Times New Roman" w:cs="Times New Roman"/>
        </w:rPr>
        <w:t>a Tankerületi Központ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roofErr w:type="gramEnd"/>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6.</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közérdekből nyilvános adat: </w:t>
      </w:r>
      <w:r w:rsidRPr="006D77AF">
        <w:rPr>
          <w:rFonts w:ascii="Times New Roman" w:eastAsia="Times New Roman" w:hAnsi="Times New Roman" w:cs="Times New Roman"/>
        </w:rPr>
        <w:t>a közérdekű adat fogalma alá nem tartozó minden olyan adat, amelynek nyilvánosságra hozatalát, megismerhetőségét vagy hozzáférhetővé tételét törvény közérdekből elrendeli,</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7.</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hozzájárulás: </w:t>
      </w:r>
      <w:r w:rsidRPr="006D77AF">
        <w:rPr>
          <w:rFonts w:ascii="Times New Roman" w:eastAsia="Times New Roman" w:hAnsi="Times New Roman" w:cs="Times New Roman"/>
        </w:rPr>
        <w:t>az érintett akaratának önkéntes és határozott kinyilvánítása, amely megfelelő tájékoztatáson alapul, és amellyel félreérthetetlen beleegyezését adja a rá vonatkozó személyes adat – teljes körű vagy egyes műveletekre kiterjedő – kezeléséhez,</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8.</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tiltakozás: </w:t>
      </w:r>
      <w:r w:rsidRPr="006D77AF">
        <w:rPr>
          <w:rFonts w:ascii="Times New Roman" w:eastAsia="Times New Roman" w:hAnsi="Times New Roman" w:cs="Times New Roman"/>
        </w:rPr>
        <w:t>az érintett nyilatkozata, amellyel személyes adatának kezelését kifogásolja, és az adatkezelés megszüntetését, illetve a kezelt adat törlését kéri,</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9.</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adatkezelő: </w:t>
      </w:r>
      <w:r w:rsidRPr="006D77AF">
        <w:rPr>
          <w:rFonts w:ascii="Times New Roman" w:eastAsia="Times New Roman" w:hAnsi="Times New Roman" w:cs="Times New Roman"/>
        </w:rPr>
        <w:t xml:space="preserve">az a természetes vagy jogi személy, illetve jogi személyiséggel nem rendelkező szervezet, </w:t>
      </w:r>
      <w:proofErr w:type="gramStart"/>
      <w:r w:rsidRPr="006D77AF">
        <w:rPr>
          <w:rFonts w:ascii="Times New Roman" w:eastAsia="Times New Roman" w:hAnsi="Times New Roman" w:cs="Times New Roman"/>
        </w:rPr>
        <w:t>aki</w:t>
      </w:r>
      <w:proofErr w:type="gramEnd"/>
      <w:r w:rsidRPr="006D77AF">
        <w:rPr>
          <w:rFonts w:ascii="Times New Roman" w:eastAsia="Times New Roman" w:hAnsi="Times New Roman" w:cs="Times New Roman"/>
        </w:rPr>
        <w:t xml:space="preserve"> vagy amely önállóan vagy másokkal együtt az adat kezelésének célját meghatározza, az adatkezelésre (beleértve a felhasznált eszközt) vonatkozó döntéseket meghozza és végrehajtja, vagy az adatfeldolgozóval </w:t>
      </w:r>
      <w:proofErr w:type="spellStart"/>
      <w:r w:rsidRPr="006D77AF">
        <w:rPr>
          <w:rFonts w:ascii="Times New Roman" w:eastAsia="Times New Roman" w:hAnsi="Times New Roman" w:cs="Times New Roman"/>
        </w:rPr>
        <w:t>végrehajtatja</w:t>
      </w:r>
      <w:proofErr w:type="spellEnd"/>
      <w:r w:rsidRPr="006D77AF">
        <w:rPr>
          <w:rFonts w:ascii="Times New Roman" w:eastAsia="Times New Roman" w:hAnsi="Times New Roman" w:cs="Times New Roman"/>
        </w:rPr>
        <w:t xml:space="preserve"> (e Szabályzat alapján: a Tankerületi Központ),</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proofErr w:type="gramStart"/>
      <w:r w:rsidRPr="006D77AF">
        <w:rPr>
          <w:rFonts w:ascii="Times New Roman" w:eastAsia="Times New Roman" w:hAnsi="Times New Roman" w:cs="Times New Roman"/>
        </w:rPr>
        <w:t>10.</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adatkezelés: </w:t>
      </w:r>
      <w:r w:rsidRPr="006D77AF">
        <w:rPr>
          <w:rFonts w:ascii="Times New Roman" w:eastAsia="Times New Roman" w:hAnsi="Times New Roman" w:cs="Times New Roman"/>
        </w:rP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roofErr w:type="gramEnd"/>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11.</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adattovábbítás: </w:t>
      </w:r>
      <w:r w:rsidRPr="006D77AF">
        <w:rPr>
          <w:rFonts w:ascii="Times New Roman" w:eastAsia="Times New Roman" w:hAnsi="Times New Roman" w:cs="Times New Roman"/>
        </w:rPr>
        <w:t>az adat meghatározott harmadik személy számára történő hozzáférhetővé tétele,</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12.</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nyilvánosságra hozatal: </w:t>
      </w:r>
      <w:r w:rsidRPr="006D77AF">
        <w:rPr>
          <w:rFonts w:ascii="Times New Roman" w:eastAsia="Times New Roman" w:hAnsi="Times New Roman" w:cs="Times New Roman"/>
        </w:rPr>
        <w:t>az adat bárki számára történő hozzáférhetővé tétele,</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13.</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adattörlés: </w:t>
      </w:r>
      <w:r w:rsidRPr="006D77AF">
        <w:rPr>
          <w:rFonts w:ascii="Times New Roman" w:eastAsia="Times New Roman" w:hAnsi="Times New Roman" w:cs="Times New Roman"/>
        </w:rPr>
        <w:t>az adat felismerhetetlenné tétele oly módon, hogy a helyreállítása többé nem lehetséges,</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14.</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adatmegjelölés: </w:t>
      </w:r>
      <w:r w:rsidRPr="006D77AF">
        <w:rPr>
          <w:rFonts w:ascii="Times New Roman" w:eastAsia="Times New Roman" w:hAnsi="Times New Roman" w:cs="Times New Roman"/>
        </w:rPr>
        <w:t>az adat azonosító jelzéssel ellátása annak megkülönböztetése céljából,</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15.</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adatzárolás: </w:t>
      </w:r>
      <w:r w:rsidRPr="006D77AF">
        <w:rPr>
          <w:rFonts w:ascii="Times New Roman" w:eastAsia="Times New Roman" w:hAnsi="Times New Roman" w:cs="Times New Roman"/>
        </w:rPr>
        <w:t>az adat azonosító jelzéssel ellátása további kezelésének végleges vagy meghatározott időre történő korlátozása céljából,</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16.</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adatmegsemmisítés: </w:t>
      </w:r>
      <w:r w:rsidRPr="006D77AF">
        <w:rPr>
          <w:rFonts w:ascii="Times New Roman" w:eastAsia="Times New Roman" w:hAnsi="Times New Roman" w:cs="Times New Roman"/>
        </w:rPr>
        <w:t>az adatot tartalmazó adathordozó teljes fizikai megsemmisítése,</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17.</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adatfeldolgozás: </w:t>
      </w:r>
      <w:r w:rsidRPr="006D77AF">
        <w:rPr>
          <w:rFonts w:ascii="Times New Roman" w:eastAsia="Times New Roman" w:hAnsi="Times New Roman" w:cs="Times New Roman"/>
        </w:rPr>
        <w:t xml:space="preserve">az adatkezelési műveletekhez kapcsolódó technikai feladatok elvégzése, függetlenül a műveletek végrehajtásához alkalmazott módszertől és eszköztől, valamint az </w:t>
      </w:r>
      <w:r w:rsidRPr="006D77AF">
        <w:rPr>
          <w:rFonts w:ascii="Times New Roman" w:eastAsia="Times New Roman" w:hAnsi="Times New Roman" w:cs="Times New Roman"/>
        </w:rPr>
        <w:lastRenderedPageBreak/>
        <w:t>alkalmazás helyétől, feltéve hogy a technikai feladatot az adaton végzik,</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18.</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adatfeldolgozó: </w:t>
      </w:r>
      <w:r w:rsidRPr="006D77AF">
        <w:rPr>
          <w:rFonts w:ascii="Times New Roman" w:eastAsia="Times New Roman" w:hAnsi="Times New Roman" w:cs="Times New Roman"/>
        </w:rPr>
        <w:t xml:space="preserve">az a természetes vagy jogi személy, illetve jogi személyiséggel nem rendelkező szervezet, </w:t>
      </w:r>
      <w:proofErr w:type="gramStart"/>
      <w:r w:rsidRPr="006D77AF">
        <w:rPr>
          <w:rFonts w:ascii="Times New Roman" w:eastAsia="Times New Roman" w:hAnsi="Times New Roman" w:cs="Times New Roman"/>
        </w:rPr>
        <w:t>aki</w:t>
      </w:r>
      <w:proofErr w:type="gramEnd"/>
      <w:r w:rsidRPr="006D77AF">
        <w:rPr>
          <w:rFonts w:ascii="Times New Roman" w:eastAsia="Times New Roman" w:hAnsi="Times New Roman" w:cs="Times New Roman"/>
        </w:rPr>
        <w:t xml:space="preserve"> vagy amely a Tankerületi Központtal kötött szerződés alapján – beleértve a jogszabály rendelkezése alapján kötött szerződést is – a Tankerületi Központ által kezelt adatok feldolgozását végzi,</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19.</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adatállomány: </w:t>
      </w:r>
      <w:r w:rsidRPr="006D77AF">
        <w:rPr>
          <w:rFonts w:ascii="Times New Roman" w:eastAsia="Times New Roman" w:hAnsi="Times New Roman" w:cs="Times New Roman"/>
        </w:rPr>
        <w:t>az egy nyilvántartásban kezelt adatok összessége,</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20.</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harmadik személy: </w:t>
      </w:r>
      <w:r w:rsidRPr="006D77AF">
        <w:rPr>
          <w:rFonts w:ascii="Times New Roman" w:eastAsia="Times New Roman" w:hAnsi="Times New Roman" w:cs="Times New Roman"/>
        </w:rPr>
        <w:t xml:space="preserve">olyan természetes vagy jogi személy, illetve jogi személyiséggel nem rendelkező szervezet, </w:t>
      </w:r>
      <w:proofErr w:type="gramStart"/>
      <w:r w:rsidRPr="006D77AF">
        <w:rPr>
          <w:rFonts w:ascii="Times New Roman" w:eastAsia="Times New Roman" w:hAnsi="Times New Roman" w:cs="Times New Roman"/>
        </w:rPr>
        <w:t>aki</w:t>
      </w:r>
      <w:proofErr w:type="gramEnd"/>
      <w:r w:rsidRPr="006D77AF">
        <w:rPr>
          <w:rFonts w:ascii="Times New Roman" w:eastAsia="Times New Roman" w:hAnsi="Times New Roman" w:cs="Times New Roman"/>
        </w:rPr>
        <w:t xml:space="preserve"> vagy amely nem azonos az </w:t>
      </w:r>
      <w:proofErr w:type="spellStart"/>
      <w:r w:rsidRPr="006D77AF">
        <w:rPr>
          <w:rFonts w:ascii="Times New Roman" w:eastAsia="Times New Roman" w:hAnsi="Times New Roman" w:cs="Times New Roman"/>
        </w:rPr>
        <w:t>érintettel</w:t>
      </w:r>
      <w:proofErr w:type="spellEnd"/>
      <w:r w:rsidRPr="006D77AF">
        <w:rPr>
          <w:rFonts w:ascii="Times New Roman" w:eastAsia="Times New Roman" w:hAnsi="Times New Roman" w:cs="Times New Roman"/>
        </w:rPr>
        <w:t>, az adatkezelővel vagy az adatfeldolgozóval,</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21.</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EGT-állam: </w:t>
      </w:r>
      <w:r w:rsidRPr="006D77AF">
        <w:rPr>
          <w:rFonts w:ascii="Times New Roman" w:eastAsia="Times New Roman" w:hAnsi="Times New Roman" w:cs="Times New Roman"/>
        </w:rPr>
        <w:t xml:space="preserve">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w:t>
      </w:r>
      <w:proofErr w:type="spellStart"/>
      <w:r w:rsidRPr="006D77AF">
        <w:rPr>
          <w:rFonts w:ascii="Times New Roman" w:eastAsia="Times New Roman" w:hAnsi="Times New Roman" w:cs="Times New Roman"/>
        </w:rPr>
        <w:t>állampolgárával</w:t>
      </w:r>
      <w:proofErr w:type="spellEnd"/>
      <w:r w:rsidRPr="006D77AF">
        <w:rPr>
          <w:rFonts w:ascii="Times New Roman" w:eastAsia="Times New Roman" w:hAnsi="Times New Roman" w:cs="Times New Roman"/>
        </w:rPr>
        <w:t xml:space="preserve"> azonos jogállást élvez,</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22.</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harmadik ország: </w:t>
      </w:r>
      <w:r w:rsidRPr="006D77AF">
        <w:rPr>
          <w:rFonts w:ascii="Times New Roman" w:eastAsia="Times New Roman" w:hAnsi="Times New Roman" w:cs="Times New Roman"/>
        </w:rPr>
        <w:t>minden olyan állam, amely nem EGT-állam,</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23.</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kötelező szervezeti szabályozás: </w:t>
      </w:r>
      <w:r w:rsidRPr="006D77AF">
        <w:rPr>
          <w:rFonts w:ascii="Times New Roman" w:eastAsia="Times New Roman" w:hAnsi="Times New Roman" w:cs="Times New Roman"/>
        </w:rPr>
        <w:t>több országban, de köztük legalább egy EGT-államban is tevékenységet folytató adatkezelő vagy adatkezelők csoportja által elfogadott és a Nemzeti Adatvédelmi és Információszabadság Hatóság (a továbbiakban: Hatóság) által jóváhagyott, az adatkezelőre vagy adatkezelők csoportjára nézve kötelező belső adatvédelmi szabályzat, amely a harmadik országba történő adattovábbítás esetén a személyes adatok védelmét az adatkezelő vagy adatkezelők csoportjának egyoldalú kötelezettségvállalása útján biztosítja,</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24.</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adatvédelmi incidens: </w:t>
      </w:r>
      <w:r w:rsidRPr="006D77AF">
        <w:rPr>
          <w:rFonts w:ascii="Times New Roman" w:eastAsia="Times New Roman" w:hAnsi="Times New Roman" w:cs="Times New Roman"/>
        </w:rPr>
        <w:t>személyes adat jogellenes kezelése vagy feldolgozása, így különösen a jogosulatlan hozzáférés, megváltoztatás, továbbítás, nyilvánosságra hozatal, törlés vagy megsemmisítés, valamint a véletlen megsemmisülés és sérülés,</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bCs/>
        </w:rPr>
        <w:t>25.</w:t>
      </w:r>
      <w:r w:rsidRPr="006D77AF">
        <w:rPr>
          <w:rFonts w:ascii="Times New Roman" w:eastAsia="Times New Roman" w:hAnsi="Times New Roman" w:cs="Times New Roman"/>
          <w:bCs/>
        </w:rPr>
        <w:tab/>
      </w:r>
      <w:r w:rsidRPr="006D77AF">
        <w:rPr>
          <w:rFonts w:ascii="Times New Roman" w:eastAsia="Times New Roman" w:hAnsi="Times New Roman" w:cs="Times New Roman"/>
          <w:bCs/>
          <w:i/>
        </w:rPr>
        <w:t>adatbiztonság:</w:t>
      </w:r>
      <w:r w:rsidRPr="006D77AF">
        <w:rPr>
          <w:rFonts w:ascii="Times New Roman" w:eastAsia="Times New Roman" w:hAnsi="Times New Roman" w:cs="Times New Roman"/>
          <w:b/>
          <w:bCs/>
        </w:rPr>
        <w:t xml:space="preserve"> </w:t>
      </w:r>
      <w:r w:rsidRPr="006D77AF">
        <w:rPr>
          <w:rFonts w:ascii="Times New Roman" w:eastAsia="Times New Roman" w:hAnsi="Times New Roman" w:cs="Times New Roman"/>
        </w:rPr>
        <w:t>az a dinamikusan változó állapot, amikor az adat – megjelenési formájától függetlenül – folyamatosan fejlődő technikai/informatikai védelmet élvez, azaz ilyen szempontú bizalmassága, rendelkezésre állása és sértetlensége biztosított.</w:t>
      </w:r>
    </w:p>
    <w:p w:rsidR="006D77AF" w:rsidRPr="006D77AF" w:rsidRDefault="006D77AF" w:rsidP="006D77AF">
      <w:pPr>
        <w:tabs>
          <w:tab w:val="left" w:pos="1276"/>
        </w:tabs>
        <w:spacing w:after="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26.</w:t>
      </w:r>
      <w:r w:rsidRPr="006D77AF">
        <w:rPr>
          <w:rFonts w:ascii="Times New Roman" w:eastAsia="Times New Roman" w:hAnsi="Times New Roman" w:cs="Times New Roman"/>
        </w:rPr>
        <w:tab/>
      </w:r>
      <w:r w:rsidRPr="006D77AF">
        <w:rPr>
          <w:rFonts w:ascii="Times New Roman" w:eastAsia="Times New Roman" w:hAnsi="Times New Roman" w:cs="Times New Roman"/>
          <w:i/>
        </w:rPr>
        <w:t>belső adatvédelmi felelős:</w:t>
      </w:r>
      <w:r w:rsidRPr="006D77AF">
        <w:rPr>
          <w:rFonts w:ascii="Times New Roman" w:eastAsia="Times New Roman" w:hAnsi="Times New Roman" w:cs="Times New Roman"/>
        </w:rPr>
        <w:t xml:space="preserve"> az </w:t>
      </w:r>
      <w:proofErr w:type="spellStart"/>
      <w:r w:rsidRPr="006D77AF">
        <w:rPr>
          <w:rFonts w:ascii="Times New Roman" w:eastAsia="Times New Roman" w:hAnsi="Times New Roman" w:cs="Times New Roman"/>
        </w:rPr>
        <w:t>Infotv-ben</w:t>
      </w:r>
      <w:proofErr w:type="spellEnd"/>
      <w:r w:rsidRPr="006D77AF">
        <w:rPr>
          <w:rFonts w:ascii="Times New Roman" w:eastAsia="Times New Roman" w:hAnsi="Times New Roman" w:cs="Times New Roman"/>
        </w:rPr>
        <w:t xml:space="preserve"> meghatározott végzettséggel és feladatkörrel rendelkező személy a Tankerületi Központ szervezetén belül, aki e minőségében közvetlenül a tankerületi igazgató felügyelete és irányítása alatt,</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27.</w:t>
      </w:r>
      <w:r w:rsidRPr="006D77AF">
        <w:rPr>
          <w:rFonts w:ascii="Times New Roman" w:eastAsia="Times New Roman" w:hAnsi="Times New Roman" w:cs="Times New Roman"/>
          <w:szCs w:val="24"/>
        </w:rPr>
        <w:tab/>
      </w:r>
      <w:r w:rsidRPr="006D77AF">
        <w:rPr>
          <w:rFonts w:ascii="Times New Roman" w:eastAsia="Times New Roman" w:hAnsi="Times New Roman" w:cs="Times New Roman"/>
          <w:i/>
          <w:szCs w:val="24"/>
        </w:rPr>
        <w:t>adatvédelmi nyilvántartási szám:</w:t>
      </w:r>
      <w:r w:rsidRPr="006D77AF">
        <w:rPr>
          <w:rFonts w:ascii="Times New Roman" w:eastAsia="Times New Roman" w:hAnsi="Times New Roman" w:cs="Times New Roman"/>
          <w:b/>
          <w:szCs w:val="24"/>
        </w:rPr>
        <w:t xml:space="preserve"> </w:t>
      </w:r>
      <w:r w:rsidRPr="006D77AF">
        <w:rPr>
          <w:rFonts w:ascii="Times New Roman" w:eastAsia="Times New Roman" w:hAnsi="Times New Roman" w:cs="Times New Roman"/>
          <w:szCs w:val="24"/>
        </w:rPr>
        <w:t xml:space="preserve">a Hatóság által – a Tankerületi Központ adatvédelmi nyilvántartásba bejelentett adatkezelései vonatkozásában – megállapított nyilvántartási szám. A Tankerületi Központnak az </w:t>
      </w:r>
      <w:proofErr w:type="spellStart"/>
      <w:r w:rsidRPr="006D77AF">
        <w:rPr>
          <w:rFonts w:ascii="Times New Roman" w:eastAsia="Times New Roman" w:hAnsi="Times New Roman" w:cs="Times New Roman"/>
          <w:szCs w:val="24"/>
        </w:rPr>
        <w:t>Infotv</w:t>
      </w:r>
      <w:proofErr w:type="spellEnd"/>
      <w:r w:rsidRPr="006D77AF">
        <w:rPr>
          <w:rFonts w:ascii="Times New Roman" w:eastAsia="Times New Roman" w:hAnsi="Times New Roman" w:cs="Times New Roman"/>
          <w:szCs w:val="24"/>
        </w:rPr>
        <w:t>. 68. § (6) bekezdése értelmében a nyilvántartási számot az adatkezeléssel érintett személyes adatok minden továbbításánál, nyilvánosságra hozatalánál és az érintettnek való kiadásakor fel kell tüntetnie.</w:t>
      </w:r>
    </w:p>
    <w:p w:rsidR="006D77AF" w:rsidRPr="006D77AF" w:rsidRDefault="006D77AF" w:rsidP="006D77AF">
      <w:pPr>
        <w:keepNext/>
        <w:keepLines/>
        <w:pageBreakBefore/>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44" w:name="_Toc491445898"/>
      <w:r w:rsidRPr="006D77AF">
        <w:rPr>
          <w:rFonts w:ascii="Times New Roman félkövér" w:eastAsia="Times New Roman" w:hAnsi="Times New Roman félkövér" w:cs="Times New Roman"/>
          <w:b/>
          <w:bCs/>
          <w:smallCaps/>
          <w:szCs w:val="26"/>
        </w:rPr>
        <w:lastRenderedPageBreak/>
        <w:t>II. Fejezet</w:t>
      </w:r>
      <w:bookmarkEnd w:id="144"/>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45" w:name="_Toc491445899"/>
      <w:r w:rsidRPr="006D77AF">
        <w:rPr>
          <w:rFonts w:ascii="Times New Roman félkövér" w:eastAsia="Times New Roman" w:hAnsi="Times New Roman félkövér" w:cs="Times New Roman"/>
          <w:b/>
          <w:bCs/>
          <w:smallCaps/>
          <w:szCs w:val="26"/>
        </w:rPr>
        <w:t>Az adatvédelem intézményi rendszere</w:t>
      </w:r>
      <w:bookmarkEnd w:id="145"/>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46" w:name="_Toc491445900"/>
      <w:bookmarkStart w:id="147" w:name="_Toc61839142"/>
      <w:bookmarkStart w:id="148" w:name="_Toc331658606"/>
      <w:r w:rsidRPr="006D77AF">
        <w:rPr>
          <w:rFonts w:ascii="Times New Roman" w:eastAsia="Times New Roman" w:hAnsi="Times New Roman" w:cs="Times New Roman"/>
          <w:b/>
          <w:bCs/>
          <w:szCs w:val="24"/>
        </w:rPr>
        <w:t>4. A tankerületi igazgató adatvédelemmel kapcsolatos feladatai</w:t>
      </w:r>
      <w:bookmarkEnd w:id="146"/>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4. §</w:t>
      </w:r>
      <w:r w:rsidRPr="006D77AF">
        <w:rPr>
          <w:rFonts w:ascii="Times New Roman" w:eastAsia="Times New Roman" w:hAnsi="Times New Roman" w:cs="Times New Roman"/>
          <w:szCs w:val="24"/>
        </w:rPr>
        <w:tab/>
        <w:t>A tankerületi igazgató:</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szCs w:val="24"/>
        </w:rPr>
        <w:t>a</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r>
      <w:r w:rsidRPr="006D77AF">
        <w:rPr>
          <w:rFonts w:ascii="Times New Roman" w:eastAsia="Times New Roman" w:hAnsi="Times New Roman" w:cs="Times New Roman"/>
        </w:rPr>
        <w:t>felelős a Tankerületi Központ adatkezelésének jogszerűségéért,</w:t>
      </w:r>
    </w:p>
    <w:p w:rsidR="006D77AF" w:rsidRPr="006D77AF" w:rsidRDefault="006D77AF" w:rsidP="006D77AF">
      <w:pPr>
        <w:widowControl w:val="0"/>
        <w:tabs>
          <w:tab w:val="left" w:pos="567"/>
          <w:tab w:val="left" w:pos="993"/>
          <w:tab w:val="left" w:pos="1527"/>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i</w:t>
      </w:r>
      <w:r w:rsidRPr="006D77AF">
        <w:rPr>
          <w:rFonts w:ascii="Times New Roman" w:eastAsia="Times New Roman" w:hAnsi="Times New Roman" w:cs="Times New Roman"/>
        </w:rPr>
        <w:t>ntézkedik a Hatóságtól érkező megkeresések, ajánlások ügyében,</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c)</w:t>
      </w:r>
      <w:r w:rsidRPr="006D77AF">
        <w:rPr>
          <w:rFonts w:ascii="Times New Roman" w:eastAsia="Times New Roman" w:hAnsi="Times New Roman" w:cs="Times New Roman"/>
          <w:szCs w:val="24"/>
        </w:rPr>
        <w:tab/>
      </w:r>
      <w:proofErr w:type="gramStart"/>
      <w:r w:rsidRPr="006D77AF">
        <w:rPr>
          <w:rFonts w:ascii="Times New Roman" w:eastAsia="Times New Roman" w:hAnsi="Times New Roman" w:cs="Times New Roman"/>
        </w:rPr>
        <w:t>megbízza</w:t>
      </w:r>
      <w:proofErr w:type="gramEnd"/>
      <w:r w:rsidRPr="006D77AF">
        <w:rPr>
          <w:rFonts w:ascii="Times New Roman" w:eastAsia="Times New Roman" w:hAnsi="Times New Roman" w:cs="Times New Roman"/>
        </w:rPr>
        <w:t xml:space="preserve"> és évente beszámoltatja, ellenőrzi a belső adatvédelmi felelőst, illetve annak munkáját, biztosítja számára a feladata elvégzéséhez szükséges feltételeket,</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szCs w:val="24"/>
        </w:rPr>
        <w:t>d)</w:t>
      </w:r>
      <w:r w:rsidRPr="006D77AF">
        <w:rPr>
          <w:rFonts w:ascii="Times New Roman" w:eastAsia="Times New Roman" w:hAnsi="Times New Roman" w:cs="Times New Roman"/>
          <w:szCs w:val="24"/>
        </w:rPr>
        <w:tab/>
      </w:r>
      <w:r w:rsidRPr="006D77AF">
        <w:rPr>
          <w:rFonts w:ascii="Times New Roman" w:eastAsia="Times New Roman" w:hAnsi="Times New Roman" w:cs="Times New Roman"/>
        </w:rPr>
        <w:t>felügyeli az adatvédelmi feladatok ellátását a belső adatvédelmi felelősön keresztül,</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rPr>
        <w:t>e</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kiadja az adatvédelmi szabályzatot.</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49" w:name="_Toc491445901"/>
      <w:r w:rsidRPr="006D77AF">
        <w:rPr>
          <w:rFonts w:ascii="Times New Roman" w:eastAsia="Times New Roman" w:hAnsi="Times New Roman" w:cs="Times New Roman"/>
          <w:b/>
          <w:bCs/>
        </w:rPr>
        <w:t>5. A belső adatvédelmi felelős</w:t>
      </w:r>
      <w:bookmarkEnd w:id="147"/>
      <w:bookmarkEnd w:id="148"/>
      <w:bookmarkEnd w:id="149"/>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5.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A belső adatvédelmi felelős a tankerületi igazgatónak közvetlenül alárendelten végzi a munkáját. A belső adatvédelmi felelős jogi, közigazgatási, informatikai vagy ezeknek megfelelő, felsőfokú végzettséggel rendelkező személy lehet.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belső adatvédelmi felelős</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közreműködik, illetve segítséget nyújt az adatkezeléssel összefüggő döntések meghozatalában, valamint az érintettek jogainak biztosításában,</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 xml:space="preserve">ellenőrzi az </w:t>
      </w:r>
      <w:proofErr w:type="spellStart"/>
      <w:r w:rsidRPr="006D77AF">
        <w:rPr>
          <w:rFonts w:ascii="Times New Roman" w:eastAsia="Times New Roman" w:hAnsi="Times New Roman" w:cs="Times New Roman"/>
        </w:rPr>
        <w:t>Infotv</w:t>
      </w:r>
      <w:proofErr w:type="spellEnd"/>
      <w:r w:rsidRPr="006D77AF">
        <w:rPr>
          <w:rFonts w:ascii="Times New Roman" w:eastAsia="Times New Roman" w:hAnsi="Times New Roman" w:cs="Times New Roman"/>
        </w:rPr>
        <w:t>. és az adatkezelésre vonatkozó más jogszabályok, valamint a belső adatvédelmi és adatbiztonsági szabályzatok rendelkezéseinek és az adatbiztonsági követelményeknek a megtartását,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iCs/>
        </w:rPr>
        <w:tab/>
      </w:r>
      <w:r w:rsidRPr="006D77AF">
        <w:rPr>
          <w:rFonts w:ascii="Times New Roman" w:eastAsia="Times New Roman" w:hAnsi="Times New Roman" w:cs="Times New Roman"/>
        </w:rPr>
        <w:t>kivizsgálja a hozzá érkezett bejelentéseket, jogosulatlan adatkezelés észlelése esetén annak megszüntetésére hívja fel az adatkezelőt vagy az adatfeldolgozót,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szCs w:val="24"/>
        </w:rPr>
        <w:t>d)</w:t>
      </w:r>
      <w:r w:rsidRPr="006D77AF">
        <w:rPr>
          <w:rFonts w:ascii="Times New Roman" w:eastAsia="Times New Roman" w:hAnsi="Times New Roman" w:cs="Times New Roman"/>
          <w:szCs w:val="24"/>
        </w:rPr>
        <w:tab/>
        <w:t xml:space="preserve">eljár a Tankerületi Központhoz külső szervektől és személyektől érkező, jelen Szabályzat </w:t>
      </w:r>
      <w:r w:rsidRPr="006D77AF">
        <w:rPr>
          <w:rFonts w:ascii="Times New Roman" w:eastAsia="Times New Roman" w:hAnsi="Times New Roman" w:cs="Times New Roman"/>
          <w:szCs w:val="24"/>
          <w:shd w:val="clear" w:color="auto" w:fill="FFFFFF"/>
        </w:rPr>
        <w:t>6. § b) pontján</w:t>
      </w:r>
      <w:r w:rsidRPr="006D77AF">
        <w:rPr>
          <w:rFonts w:ascii="Times New Roman" w:eastAsia="Times New Roman" w:hAnsi="Times New Roman" w:cs="Times New Roman"/>
          <w:szCs w:val="24"/>
        </w:rPr>
        <w:t xml:space="preserve"> kívüli, a Tankerületi Központ személyes adatokat érintő adatkezelésével összefüggő egyéb megkeresések tekintetében,</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iCs/>
        </w:rPr>
        <w:t>e</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 xml:space="preserve">elkészíti </w:t>
      </w:r>
      <w:r w:rsidRPr="006D77AF">
        <w:rPr>
          <w:rFonts w:ascii="Times New Roman" w:eastAsia="Times New Roman" w:hAnsi="Times New Roman" w:cs="Times New Roman"/>
          <w:szCs w:val="24"/>
        </w:rPr>
        <w:t xml:space="preserve">és aktualizálja </w:t>
      </w:r>
      <w:r w:rsidRPr="006D77AF">
        <w:rPr>
          <w:rFonts w:ascii="Times New Roman" w:eastAsia="Times New Roman" w:hAnsi="Times New Roman" w:cs="Times New Roman"/>
        </w:rPr>
        <w:t xml:space="preserve">a belső adatvédelmi és adatbiztonsági szabályzatot, </w:t>
      </w:r>
      <w:r w:rsidRPr="006D77AF">
        <w:rPr>
          <w:rFonts w:ascii="Times New Roman" w:eastAsia="Times New Roman" w:hAnsi="Times New Roman" w:cs="Times New Roman"/>
          <w:szCs w:val="24"/>
        </w:rPr>
        <w:t>jogszabályváltozás miatt vagy más releváns okból gondoskodik annak módosításáról vagy kiegészítéséről,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szCs w:val="24"/>
        </w:rPr>
        <w:t>f</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kapcsolatot tart a Hatósággal, teljesíti a Hatóság felé fennálló bejelentési kötelezettséget, közreműködik a Hatóság Tankerületi Központot érintő vizsgálataiban, gondoskodik a Hatóság megkereséseinek megválaszolásáról,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iCs/>
        </w:rPr>
        <w:t>g</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t>g</w:t>
      </w:r>
      <w:r w:rsidRPr="006D77AF">
        <w:rPr>
          <w:rFonts w:ascii="Times New Roman" w:eastAsia="Times New Roman" w:hAnsi="Times New Roman" w:cs="Times New Roman"/>
          <w:szCs w:val="24"/>
        </w:rPr>
        <w:t>ondoskodik a Tankerületi Központ adatkezelései Hatóság által vezetett adatvédelmi nyilvántartásba vétele érdekében való bejelentéséről, valamint a bejelentés módosításáról,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iCs/>
        </w:rPr>
      </w:pPr>
      <w:proofErr w:type="gramStart"/>
      <w:r w:rsidRPr="006D77AF">
        <w:rPr>
          <w:rFonts w:ascii="Times New Roman" w:eastAsia="Times New Roman" w:hAnsi="Times New Roman" w:cs="Times New Roman"/>
          <w:szCs w:val="24"/>
        </w:rPr>
        <w:t>h</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 xml:space="preserve">az </w:t>
      </w:r>
      <w:proofErr w:type="spellStart"/>
      <w:r w:rsidRPr="006D77AF">
        <w:rPr>
          <w:rFonts w:ascii="Times New Roman" w:eastAsia="Times New Roman" w:hAnsi="Times New Roman" w:cs="Times New Roman"/>
          <w:szCs w:val="24"/>
        </w:rPr>
        <w:t>Infotv</w:t>
      </w:r>
      <w:proofErr w:type="spellEnd"/>
      <w:r w:rsidRPr="006D77AF">
        <w:rPr>
          <w:rFonts w:ascii="Times New Roman" w:eastAsia="Times New Roman" w:hAnsi="Times New Roman" w:cs="Times New Roman"/>
          <w:szCs w:val="24"/>
        </w:rPr>
        <w:t>.-</w:t>
      </w:r>
      <w:proofErr w:type="spellStart"/>
      <w:r w:rsidRPr="006D77AF">
        <w:rPr>
          <w:rFonts w:ascii="Times New Roman" w:eastAsia="Times New Roman" w:hAnsi="Times New Roman" w:cs="Times New Roman"/>
          <w:szCs w:val="24"/>
        </w:rPr>
        <w:t>ben</w:t>
      </w:r>
      <w:proofErr w:type="spellEnd"/>
      <w:r w:rsidRPr="006D77AF">
        <w:rPr>
          <w:rFonts w:ascii="Times New Roman" w:eastAsia="Times New Roman" w:hAnsi="Times New Roman" w:cs="Times New Roman"/>
          <w:szCs w:val="24"/>
        </w:rPr>
        <w:t xml:space="preserve"> foglalt tájékoztatási kötelezettségei keretében – a tankerületi igazgató tájékoztatását követően – megfelelő határidőben tájékoztatja a Hatóságot,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i)</w:t>
      </w:r>
      <w:r w:rsidRPr="006D77AF">
        <w:rPr>
          <w:rFonts w:ascii="Times New Roman" w:eastAsia="Times New Roman" w:hAnsi="Times New Roman" w:cs="Times New Roman"/>
        </w:rPr>
        <w:tab/>
        <w:t xml:space="preserve">vezeti a belső adatvédelmi nyilvántartást </w:t>
      </w:r>
      <w:r w:rsidRPr="006D77AF">
        <w:rPr>
          <w:rFonts w:ascii="Times New Roman" w:eastAsia="Times New Roman" w:hAnsi="Times New Roman" w:cs="Times New Roman"/>
          <w:i/>
        </w:rPr>
        <w:t>(1. számú melléklet)</w:t>
      </w:r>
      <w:r w:rsidRPr="006D77AF">
        <w:rPr>
          <w:rFonts w:ascii="Times New Roman" w:eastAsia="Times New Roman" w:hAnsi="Times New Roman" w:cs="Times New Roman"/>
        </w:rPr>
        <w:t>,</w:t>
      </w:r>
    </w:p>
    <w:p w:rsidR="006D77AF" w:rsidRPr="006D77AF" w:rsidRDefault="006D77AF" w:rsidP="006D77AF">
      <w:pPr>
        <w:widowControl w:val="0"/>
        <w:tabs>
          <w:tab w:val="left" w:pos="993"/>
        </w:tabs>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j)</w:t>
      </w:r>
      <w:r w:rsidRPr="006D77AF">
        <w:rPr>
          <w:rFonts w:ascii="Times New Roman" w:eastAsia="Times New Roman" w:hAnsi="Times New Roman" w:cs="Times New Roman"/>
          <w:iCs/>
        </w:rPr>
        <w:tab/>
      </w:r>
      <w:r w:rsidRPr="006D77AF">
        <w:rPr>
          <w:rFonts w:ascii="Times New Roman" w:eastAsia="Times New Roman" w:hAnsi="Times New Roman" w:cs="Times New Roman"/>
        </w:rPr>
        <w:t>gondoskodik az adatvédelmi ismeretek oktatásáról.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 belső adatvédelmi felelős a Tankerületi Központ valamennyi szervezeti egységénél jogosult beletekinteni az adatkezelésekbe, valamint a hozzájuk kapcsolódó jegyzőkönyvekbe és adatkezelési nyilvántartásokba. A Tankerületi Központ szervezeti egységének vezetőjétől és munkatársaitól szóban vagy írásban is felvilágosítást kérhet. A vizsgálat során megismert személyes adatokkal kapcsolatban titoktartási kötelezettség terheli.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lastRenderedPageBreak/>
        <w:t>(4)</w:t>
      </w:r>
      <w:r w:rsidRPr="006D77AF">
        <w:rPr>
          <w:rFonts w:ascii="Times New Roman" w:eastAsia="Times New Roman" w:hAnsi="Times New Roman" w:cs="Times New Roman"/>
        </w:rPr>
        <w:tab/>
        <w:t>Törvény, vagy a jelen Szabályzatban foglaltak megsértésének észlelése esetén a belső adatvédelmi felelős ennek megszüntetésére szólítja fel az adatkezelőt, és haladéktalanul értesíti a tankerületi igazgatót. Szükség esetén segítséget nyújt a törvényes állapot helyreállításához. Az adatkezelő és a belső adatvédelmi felelős közötti törvényességi vitát a tankerületi igazgató dönti el. Különösen súlyos jogszabálysértés esetén a tankerületi igazgató felelősségre vonási eljárás megindítását kezdeményezi az adatkezelővel szemben.</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(5)</w:t>
      </w:r>
      <w:r w:rsidRPr="006D77AF">
        <w:rPr>
          <w:rFonts w:ascii="Times New Roman" w:eastAsia="Times New Roman" w:hAnsi="Times New Roman" w:cs="Times New Roman"/>
          <w:szCs w:val="24"/>
        </w:rPr>
        <w:tab/>
        <w:t>A belső adatvédelmi felelős munkájáról évente írásban beszámol a tankerületi igazgatónak, emellett igény szerint tájékoztatja őt az adatkezeléssel kapcsolatos konkrét ügyek vagy jelentősebb soron kívüli feladatok végrehajtásáról, tapasztalatairól.</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50" w:name="_Toc491445902"/>
      <w:r w:rsidRPr="006D77AF">
        <w:rPr>
          <w:rFonts w:ascii="Times New Roman" w:eastAsia="Times New Roman" w:hAnsi="Times New Roman" w:cs="Times New Roman"/>
          <w:b/>
          <w:bCs/>
          <w:szCs w:val="24"/>
        </w:rPr>
        <w:t>6. Az adatkezelésben résztvevők</w:t>
      </w:r>
      <w:bookmarkEnd w:id="150"/>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6. §</w:t>
      </w:r>
      <w:r w:rsidRPr="006D77AF">
        <w:rPr>
          <w:rFonts w:ascii="Times New Roman" w:eastAsia="Times New Roman" w:hAnsi="Times New Roman" w:cs="Times New Roman"/>
          <w:b/>
          <w:szCs w:val="24"/>
        </w:rPr>
        <w:tab/>
      </w:r>
      <w:r w:rsidRPr="006D77AF">
        <w:rPr>
          <w:rFonts w:ascii="Times New Roman" w:eastAsia="Times New Roman" w:hAnsi="Times New Roman" w:cs="Times New Roman"/>
          <w:szCs w:val="24"/>
        </w:rPr>
        <w:t>Az egyes szervezeti egységek vezetői</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szCs w:val="24"/>
        </w:rPr>
        <w:t>a</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felelősek azért, hogy az irányításuk vagy vezetésük alatt álló szervezeti egységeknél az adatkezelés a jogszabályokban és a Szabályzatban meghatározottak szerint történjen,</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gondoskodnak a külső szervektől, személyektől érkező, az adott szervezeti egység feladatkörébe tartozó személyes adatokat érintő adatkezelésekkel kapcsolatos megkeresések teljesítéséről; amennyiben szükséges egyeztetnek a belső adatvédelmi felelőssel,</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c)</w:t>
      </w:r>
      <w:r w:rsidRPr="006D77AF">
        <w:rPr>
          <w:rFonts w:ascii="Times New Roman" w:eastAsia="Times New Roman" w:hAnsi="Times New Roman" w:cs="Times New Roman"/>
          <w:szCs w:val="24"/>
        </w:rPr>
        <w:tab/>
        <w:t>felelősek azért, hogy a vezetésük alatt álló szervezeti egység által végzett adatkezelések során az adatbiztonsági előírások maradéktalanul teljesüljenek,</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d)</w:t>
      </w:r>
      <w:r w:rsidRPr="006D77AF">
        <w:rPr>
          <w:rFonts w:ascii="Times New Roman" w:eastAsia="Times New Roman" w:hAnsi="Times New Roman" w:cs="Times New Roman"/>
          <w:szCs w:val="24"/>
        </w:rPr>
        <w:tab/>
        <w:t>kötelesek az adatvédelmi oktatásokon részt venni,</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szCs w:val="24"/>
        </w:rPr>
        <w:t>e</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gondoskodnak az adott szervezeti egység feladatkörébe tartozó személyes adatok tekintetében</w:t>
      </w:r>
    </w:p>
    <w:p w:rsidR="006D77AF" w:rsidRPr="006D77AF" w:rsidRDefault="006D77AF" w:rsidP="006D77AF">
      <w:pPr>
        <w:widowControl w:val="0"/>
        <w:tabs>
          <w:tab w:val="left" w:pos="1560"/>
        </w:tabs>
        <w:autoSpaceDE w:val="0"/>
        <w:autoSpaceDN w:val="0"/>
        <w:adjustRightInd w:val="0"/>
        <w:spacing w:before="120" w:after="120" w:line="240" w:lineRule="auto"/>
        <w:ind w:left="1560" w:hanging="426"/>
        <w:jc w:val="both"/>
        <w:rPr>
          <w:rFonts w:ascii="Times New Roman" w:eastAsia="Times New Roman" w:hAnsi="Times New Roman" w:cs="Times New Roman"/>
          <w:szCs w:val="24"/>
        </w:rPr>
      </w:pPr>
      <w:proofErr w:type="spellStart"/>
      <w:r w:rsidRPr="006D77AF">
        <w:rPr>
          <w:rFonts w:ascii="Times New Roman" w:eastAsia="Times New Roman" w:hAnsi="Times New Roman" w:cs="Times New Roman"/>
          <w:szCs w:val="24"/>
        </w:rPr>
        <w:t>ea</w:t>
      </w:r>
      <w:proofErr w:type="spell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 xml:space="preserve">a Szabályzat </w:t>
      </w:r>
      <w:r w:rsidRPr="006D77AF">
        <w:rPr>
          <w:rFonts w:ascii="Times New Roman" w:eastAsia="Times New Roman" w:hAnsi="Times New Roman" w:cs="Times New Roman"/>
          <w:i/>
          <w:szCs w:val="24"/>
        </w:rPr>
        <w:t>2. számú melléklete</w:t>
      </w:r>
      <w:r w:rsidRPr="006D77AF">
        <w:rPr>
          <w:rFonts w:ascii="Times New Roman" w:eastAsia="Times New Roman" w:hAnsi="Times New Roman" w:cs="Times New Roman"/>
          <w:szCs w:val="24"/>
        </w:rPr>
        <w:t xml:space="preserve"> szerinti „Adatvédelmi nyilvántartás” vezetéséről, valamint </w:t>
      </w:r>
      <w:proofErr w:type="gramStart"/>
      <w:r w:rsidRPr="006D77AF">
        <w:rPr>
          <w:rFonts w:ascii="Times New Roman" w:eastAsia="Times New Roman" w:hAnsi="Times New Roman" w:cs="Times New Roman"/>
          <w:szCs w:val="24"/>
        </w:rPr>
        <w:t>ezen</w:t>
      </w:r>
      <w:proofErr w:type="gramEnd"/>
      <w:r w:rsidRPr="006D77AF">
        <w:rPr>
          <w:rFonts w:ascii="Times New Roman" w:eastAsia="Times New Roman" w:hAnsi="Times New Roman" w:cs="Times New Roman"/>
          <w:szCs w:val="24"/>
        </w:rPr>
        <w:t xml:space="preserve"> nyilvántartás belső adatvédelmi felelős részére való megküldéséről,</w:t>
      </w:r>
    </w:p>
    <w:p w:rsidR="006D77AF" w:rsidRPr="006D77AF" w:rsidRDefault="006D77AF" w:rsidP="006D77AF">
      <w:pPr>
        <w:widowControl w:val="0"/>
        <w:tabs>
          <w:tab w:val="left" w:pos="1560"/>
        </w:tabs>
        <w:autoSpaceDE w:val="0"/>
        <w:autoSpaceDN w:val="0"/>
        <w:adjustRightInd w:val="0"/>
        <w:spacing w:before="120" w:after="120" w:line="240" w:lineRule="auto"/>
        <w:ind w:left="1560"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szCs w:val="24"/>
        </w:rPr>
        <w:t>eb</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 xml:space="preserve">a Szabályzat </w:t>
      </w:r>
      <w:r w:rsidRPr="006D77AF">
        <w:rPr>
          <w:rFonts w:ascii="Times New Roman" w:eastAsia="Times New Roman" w:hAnsi="Times New Roman" w:cs="Times New Roman"/>
          <w:i/>
          <w:szCs w:val="24"/>
        </w:rPr>
        <w:t>3. számú melléklete</w:t>
      </w:r>
      <w:r w:rsidRPr="006D77AF">
        <w:rPr>
          <w:rFonts w:ascii="Times New Roman" w:eastAsia="Times New Roman" w:hAnsi="Times New Roman" w:cs="Times New Roman"/>
          <w:szCs w:val="24"/>
        </w:rPr>
        <w:t xml:space="preserve"> szerinti „Érintett-tájékoztatási nyilvántartás” vezetéséről,</w:t>
      </w:r>
    </w:p>
    <w:p w:rsidR="006D77AF" w:rsidRPr="006D77AF" w:rsidRDefault="006D77AF" w:rsidP="006D77AF">
      <w:pPr>
        <w:widowControl w:val="0"/>
        <w:tabs>
          <w:tab w:val="left" w:pos="1560"/>
        </w:tabs>
        <w:autoSpaceDE w:val="0"/>
        <w:autoSpaceDN w:val="0"/>
        <w:adjustRightInd w:val="0"/>
        <w:spacing w:before="120" w:after="120" w:line="240" w:lineRule="auto"/>
        <w:ind w:left="1560" w:hanging="426"/>
        <w:jc w:val="both"/>
        <w:rPr>
          <w:rFonts w:ascii="Times New Roman" w:eastAsia="Times New Roman" w:hAnsi="Times New Roman" w:cs="Times New Roman"/>
          <w:szCs w:val="24"/>
        </w:rPr>
      </w:pPr>
      <w:proofErr w:type="spellStart"/>
      <w:r w:rsidRPr="006D77AF">
        <w:rPr>
          <w:rFonts w:ascii="Times New Roman" w:eastAsia="Times New Roman" w:hAnsi="Times New Roman" w:cs="Times New Roman"/>
          <w:szCs w:val="24"/>
        </w:rPr>
        <w:t>ec</w:t>
      </w:r>
      <w:proofErr w:type="spell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 xml:space="preserve">a Szabályzat </w:t>
      </w:r>
      <w:r w:rsidRPr="006D77AF">
        <w:rPr>
          <w:rFonts w:ascii="Times New Roman" w:eastAsia="Times New Roman" w:hAnsi="Times New Roman" w:cs="Times New Roman"/>
          <w:i/>
          <w:szCs w:val="24"/>
        </w:rPr>
        <w:t>4. számú melléklete</w:t>
      </w:r>
      <w:r w:rsidRPr="006D77AF">
        <w:rPr>
          <w:rFonts w:ascii="Times New Roman" w:eastAsia="Times New Roman" w:hAnsi="Times New Roman" w:cs="Times New Roman"/>
          <w:szCs w:val="24"/>
        </w:rPr>
        <w:t xml:space="preserve"> szerinti „Adattovábbítási nyilvántartás” vezetéséről,</w:t>
      </w:r>
    </w:p>
    <w:p w:rsidR="006D77AF" w:rsidRPr="006D77AF" w:rsidRDefault="006D77AF" w:rsidP="006D77AF">
      <w:pPr>
        <w:widowControl w:val="0"/>
        <w:tabs>
          <w:tab w:val="left" w:pos="1560"/>
        </w:tabs>
        <w:autoSpaceDE w:val="0"/>
        <w:autoSpaceDN w:val="0"/>
        <w:adjustRightInd w:val="0"/>
        <w:spacing w:before="120" w:after="120" w:line="240" w:lineRule="auto"/>
        <w:ind w:left="1560" w:hanging="426"/>
        <w:jc w:val="both"/>
        <w:rPr>
          <w:rFonts w:ascii="Times New Roman" w:eastAsia="Times New Roman" w:hAnsi="Times New Roman" w:cs="Times New Roman"/>
          <w:szCs w:val="24"/>
        </w:rPr>
      </w:pPr>
      <w:proofErr w:type="spellStart"/>
      <w:r w:rsidRPr="006D77AF">
        <w:rPr>
          <w:rFonts w:ascii="Times New Roman" w:eastAsia="Times New Roman" w:hAnsi="Times New Roman" w:cs="Times New Roman"/>
          <w:szCs w:val="24"/>
        </w:rPr>
        <w:t>ed</w:t>
      </w:r>
      <w:proofErr w:type="spell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a belső adatvédelmi felelős tájékoztatásáról 14. § szerinti tájékoztatási kérelmek elutasítása esetén.</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51" w:name="_Toc491445903"/>
      <w:r w:rsidRPr="006D77AF">
        <w:rPr>
          <w:rFonts w:ascii="Times New Roman" w:eastAsia="Times New Roman" w:hAnsi="Times New Roman" w:cs="Times New Roman"/>
          <w:b/>
          <w:bCs/>
          <w:szCs w:val="24"/>
        </w:rPr>
        <w:t>7. Az adatkezelésben közvetlenül érintett foglalkoztatott kötelességei</w:t>
      </w:r>
      <w:bookmarkEnd w:id="151"/>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7. §</w:t>
      </w:r>
      <w:r w:rsidRPr="006D77AF">
        <w:rPr>
          <w:rFonts w:ascii="Times New Roman" w:eastAsia="Times New Roman" w:hAnsi="Times New Roman" w:cs="Times New Roman"/>
          <w:szCs w:val="24"/>
        </w:rPr>
        <w:tab/>
        <w:t xml:space="preserve">Az adatkezelésben közvetlenül érintett foglalkoztatott </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szCs w:val="24"/>
        </w:rPr>
        <w:t>a</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feladatkörén belül felelős az adatok feldolgozásáért, megváltoztatásáért, törléséért, továbbításáért és nyilvánosságra hozataláért, valamint az adatok pontos és követhető dokumentálásáért,</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amennyiben szükséges, előzetesen egyeztet a belső adatvédelmi felelőssel a személyes adatok kezelését érintő ügyekben, továbbá a Hatóság közreműködését igénylő kérdésekben,</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c)</w:t>
      </w:r>
      <w:r w:rsidRPr="006D77AF">
        <w:rPr>
          <w:rFonts w:ascii="Times New Roman" w:eastAsia="Times New Roman" w:hAnsi="Times New Roman" w:cs="Times New Roman"/>
          <w:szCs w:val="24"/>
        </w:rPr>
        <w:tab/>
        <w:t>kezeli és megőrzi a feladata, illetve munkaköre ellátása során birtokába került adatokat,</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d)</w:t>
      </w:r>
      <w:r w:rsidRPr="006D77AF">
        <w:rPr>
          <w:rFonts w:ascii="Times New Roman" w:eastAsia="Times New Roman" w:hAnsi="Times New Roman" w:cs="Times New Roman"/>
          <w:szCs w:val="24"/>
        </w:rPr>
        <w:tab/>
        <w:t>köteles az adatvédelmi oktatásokon részt venni,</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szCs w:val="24"/>
        </w:rPr>
        <w:t>e</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ügyel a nyilvántartások biztonságos kezelésére és tárolására,</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szCs w:val="24"/>
        </w:rPr>
        <w:t>f</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 xml:space="preserve">gondoskodik arról, hogy az általa vezetett nyilvántartások adataihoz illetéktelen személy ne férhessen hozzá, </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szCs w:val="24"/>
        </w:rPr>
        <w:t>g</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az adatkezeléssel kapcsolatosan feltárt visszásságot – a belső adatvédelmi felelőssel egyeztetve – köteles haladéktalanul megszüntetni,</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szCs w:val="24"/>
        </w:rPr>
        <w:t>h</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betartja az adatkezelésre vonatkozó jogszabályokat és belső irányítási eszközöket.</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52" w:name="_Toc491445904"/>
      <w:r w:rsidRPr="006D77AF">
        <w:rPr>
          <w:rFonts w:ascii="Times New Roman" w:eastAsia="Times New Roman" w:hAnsi="Times New Roman" w:cs="Times New Roman"/>
          <w:b/>
          <w:bCs/>
          <w:szCs w:val="24"/>
        </w:rPr>
        <w:lastRenderedPageBreak/>
        <w:t>8. Az adatkezelésben közvetlenül nem érintett foglalkoztatott kötelességei</w:t>
      </w:r>
      <w:bookmarkEnd w:id="152"/>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8. §</w:t>
      </w:r>
      <w:r w:rsidRPr="006D77AF">
        <w:rPr>
          <w:rFonts w:ascii="Times New Roman" w:eastAsia="Times New Roman" w:hAnsi="Times New Roman" w:cs="Times New Roman"/>
          <w:szCs w:val="24"/>
        </w:rPr>
        <w:tab/>
        <w:t>Az adatkezelésben közvetlenül nem érintett foglalkoztatott</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szCs w:val="24"/>
        </w:rPr>
        <w:t>a</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 xml:space="preserve">köteles az </w:t>
      </w:r>
      <w:proofErr w:type="spellStart"/>
      <w:r w:rsidRPr="006D77AF">
        <w:rPr>
          <w:rFonts w:ascii="Times New Roman" w:eastAsia="Times New Roman" w:hAnsi="Times New Roman" w:cs="Times New Roman"/>
          <w:szCs w:val="24"/>
        </w:rPr>
        <w:t>Infotv</w:t>
      </w:r>
      <w:proofErr w:type="spellEnd"/>
      <w:r w:rsidRPr="006D77AF">
        <w:rPr>
          <w:rFonts w:ascii="Times New Roman" w:eastAsia="Times New Roman" w:hAnsi="Times New Roman" w:cs="Times New Roman"/>
          <w:szCs w:val="24"/>
        </w:rPr>
        <w:t>. és az egyéb jogszabályok adatkezeléssel kapcsolatos rendelkezéseit, valamint jelen Szabályzat adatvédelmi előírásait megismerni és maradéktalanul betartani,</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közvetlen vezetője útján tájékoztatni a belső adatvédelmi felelőst a feladatkörében felmerült bármely egyéb ágazati adatvédelmi problémáról, esetleges állásfoglalásról vagy más fejleményről,</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c)</w:t>
      </w:r>
      <w:r w:rsidRPr="006D77AF">
        <w:rPr>
          <w:rFonts w:ascii="Times New Roman" w:eastAsia="Times New Roman" w:hAnsi="Times New Roman" w:cs="Times New Roman"/>
          <w:szCs w:val="24"/>
        </w:rPr>
        <w:tab/>
        <w:t>köteles az adatvédelmi oktatásokon részt venni.</w:t>
      </w:r>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53" w:name="_Toc491445905"/>
      <w:r w:rsidRPr="006D77AF">
        <w:rPr>
          <w:rFonts w:ascii="Times New Roman félkövér" w:eastAsia="Times New Roman" w:hAnsi="Times New Roman félkövér" w:cs="Times New Roman"/>
          <w:b/>
          <w:bCs/>
          <w:smallCaps/>
          <w:szCs w:val="26"/>
        </w:rPr>
        <w:t>III. Fejezet</w:t>
      </w:r>
      <w:bookmarkEnd w:id="153"/>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54" w:name="_Toc491445906"/>
      <w:r w:rsidRPr="006D77AF">
        <w:rPr>
          <w:rFonts w:ascii="Times New Roman félkövér" w:eastAsia="Times New Roman" w:hAnsi="Times New Roman félkövér" w:cs="Times New Roman"/>
          <w:b/>
          <w:bCs/>
          <w:smallCaps/>
          <w:szCs w:val="26"/>
        </w:rPr>
        <w:t>Az adatkezelésre vonatkozó szabályok</w:t>
      </w:r>
      <w:bookmarkEnd w:id="154"/>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lang w:val="da-DK"/>
        </w:rPr>
      </w:pPr>
      <w:bookmarkStart w:id="155" w:name="_Toc491445907"/>
      <w:r w:rsidRPr="006D77AF">
        <w:rPr>
          <w:rFonts w:ascii="Times New Roman" w:eastAsia="Times New Roman" w:hAnsi="Times New Roman" w:cs="Times New Roman"/>
          <w:b/>
          <w:bCs/>
          <w:szCs w:val="24"/>
        </w:rPr>
        <w:t xml:space="preserve">9. </w:t>
      </w:r>
      <w:r w:rsidRPr="006D77AF">
        <w:rPr>
          <w:rFonts w:ascii="Times New Roman" w:eastAsia="Times New Roman" w:hAnsi="Times New Roman" w:cs="Times New Roman"/>
          <w:b/>
          <w:bCs/>
          <w:lang w:val="da-DK"/>
        </w:rPr>
        <w:t>Az adatkezelés célja</w:t>
      </w:r>
      <w:bookmarkEnd w:id="155"/>
    </w:p>
    <w:p w:rsidR="006D77AF" w:rsidRPr="006D77AF" w:rsidRDefault="006D77AF" w:rsidP="006D77AF">
      <w:pPr>
        <w:widowControl w:val="0"/>
        <w:tabs>
          <w:tab w:val="left" w:pos="993"/>
        </w:tabs>
        <w:autoSpaceDE w:val="0"/>
        <w:autoSpaceDN w:val="0"/>
        <w:adjustRightInd w:val="0"/>
        <w:spacing w:before="120" w:after="120" w:line="240" w:lineRule="auto"/>
        <w:ind w:left="567" w:hanging="567"/>
        <w:jc w:val="both"/>
        <w:rPr>
          <w:rFonts w:ascii="Times New Roman" w:eastAsia="Times New Roman" w:hAnsi="Times New Roman" w:cs="Times New Roman"/>
        </w:rPr>
      </w:pPr>
      <w:r w:rsidRPr="006D77AF">
        <w:rPr>
          <w:rFonts w:ascii="Times New Roman" w:eastAsia="Times New Roman" w:hAnsi="Times New Roman" w:cs="Times New Roman"/>
          <w:b/>
          <w:bCs/>
        </w:rPr>
        <w:t>9. §</w:t>
      </w:r>
      <w:r w:rsidRPr="006D77AF">
        <w:rPr>
          <w:rFonts w:ascii="Times New Roman" w:eastAsia="Times New Roman" w:hAnsi="Times New Roman" w:cs="Times New Roman"/>
          <w:bCs/>
        </w:rPr>
        <w:tab/>
      </w:r>
      <w:r w:rsidRPr="006D77AF">
        <w:rPr>
          <w:rFonts w:ascii="Times New Roman" w:eastAsia="Times New Roman" w:hAnsi="Times New Roman" w:cs="Times New Roman"/>
        </w:rPr>
        <w:t>A Tankerületi Központ: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rendeltetésszerű működéséhez,</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 munkáltatói jogok gyakorlásához, illetve foglalkoztatottak jogainak gyakorlásához és kötelezettségeik teljesítéséhez,</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iCs/>
        </w:rPr>
        <w:tab/>
      </w:r>
      <w:r w:rsidRPr="006D77AF">
        <w:rPr>
          <w:rFonts w:ascii="Times New Roman" w:eastAsia="Times New Roman" w:hAnsi="Times New Roman" w:cs="Times New Roman"/>
        </w:rPr>
        <w:t>a jogszabályokban meghatározott nyilvántartások vezetéséhez,</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d)</w:t>
      </w:r>
      <w:r w:rsidRPr="006D77AF">
        <w:rPr>
          <w:rFonts w:ascii="Times New Roman" w:eastAsia="Times New Roman" w:hAnsi="Times New Roman" w:cs="Times New Roman"/>
          <w:iCs/>
        </w:rPr>
        <w:tab/>
      </w:r>
      <w:r w:rsidRPr="006D77AF">
        <w:rPr>
          <w:rFonts w:ascii="Times New Roman" w:eastAsia="Times New Roman" w:hAnsi="Times New Roman" w:cs="Times New Roman"/>
        </w:rPr>
        <w:t>a jogszabályokban, a Tankerületi Központ belső irányítási eszközében biztosított kedvezményekre való jogosultság megállapításához, elbírálásához és igazolásához</w:t>
      </w:r>
    </w:p>
    <w:p w:rsidR="006D77AF" w:rsidRPr="006D77AF" w:rsidRDefault="006D77AF" w:rsidP="006D77AF">
      <w:pPr>
        <w:widowControl w:val="0"/>
        <w:tabs>
          <w:tab w:val="left" w:pos="993"/>
        </w:tabs>
        <w:autoSpaceDE w:val="0"/>
        <w:autoSpaceDN w:val="0"/>
        <w:adjustRightInd w:val="0"/>
        <w:spacing w:before="120" w:after="120" w:line="240" w:lineRule="auto"/>
        <w:jc w:val="both"/>
        <w:rPr>
          <w:rFonts w:ascii="Times New Roman" w:eastAsia="Times New Roman" w:hAnsi="Times New Roman" w:cs="Times New Roman"/>
        </w:rPr>
      </w:pPr>
      <w:proofErr w:type="gramStart"/>
      <w:r w:rsidRPr="006D77AF">
        <w:rPr>
          <w:rFonts w:ascii="Times New Roman" w:eastAsia="Times New Roman" w:hAnsi="Times New Roman" w:cs="Times New Roman"/>
        </w:rPr>
        <w:t>nélkülözhetetlenül</w:t>
      </w:r>
      <w:proofErr w:type="gramEnd"/>
      <w:r w:rsidRPr="006D77AF">
        <w:rPr>
          <w:rFonts w:ascii="Times New Roman" w:eastAsia="Times New Roman" w:hAnsi="Times New Roman" w:cs="Times New Roman"/>
        </w:rPr>
        <w:t xml:space="preserve"> szükséges személyes és különleges adatokat tartja nyilván.</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56" w:name="_Toc491445908"/>
      <w:r w:rsidRPr="006D77AF">
        <w:rPr>
          <w:rFonts w:ascii="Times New Roman" w:eastAsia="Times New Roman" w:hAnsi="Times New Roman" w:cs="Times New Roman"/>
          <w:b/>
          <w:bCs/>
          <w:szCs w:val="24"/>
        </w:rPr>
        <w:t>10. Az adatkezelés típusai</w:t>
      </w:r>
      <w:bookmarkEnd w:id="156"/>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10. §</w:t>
      </w:r>
      <w:r w:rsidRPr="006D77AF">
        <w:rPr>
          <w:rFonts w:ascii="Times New Roman" w:eastAsia="Times New Roman" w:hAnsi="Times New Roman" w:cs="Times New Roman"/>
          <w:szCs w:val="24"/>
        </w:rPr>
        <w:tab/>
        <w:t>(1)</w:t>
      </w:r>
      <w:r w:rsidRPr="006D77AF">
        <w:rPr>
          <w:rFonts w:ascii="Times New Roman" w:eastAsia="Times New Roman" w:hAnsi="Times New Roman" w:cs="Times New Roman"/>
          <w:szCs w:val="24"/>
        </w:rPr>
        <w:tab/>
        <w:t>A Tankerületi Központ ügyviteli, illetve nyilvántartási típusú (adatállomány kialakítására irányuló) adatkezelést végez.</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(2)</w:t>
      </w:r>
      <w:r w:rsidRPr="006D77AF">
        <w:rPr>
          <w:rFonts w:ascii="Times New Roman" w:eastAsia="Times New Roman" w:hAnsi="Times New Roman" w:cs="Times New Roman"/>
          <w:szCs w:val="24"/>
        </w:rPr>
        <w:tab/>
        <w:t>Az ügyviteli típusú adatkezelés szorosan az ügy feldolgozásához kapcsolódik, alapvető rendeltetése az adott ügy lefolytatásához, az eljárás szereplőinek azonosításához és az ügy befejezéséhez szükséges adatok biztosítása. Az ügyviteli típusú adatkezelés során a személyes adatok kizárólag az adott ügy irataiban és az ügyviteli segédletekben szerepelnek, kezelésükre csak az alapul szolgáló irat selejtezéséig van lehetőség.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(3)</w:t>
      </w:r>
      <w:r w:rsidRPr="006D77AF">
        <w:rPr>
          <w:rFonts w:ascii="Times New Roman" w:eastAsia="Times New Roman" w:hAnsi="Times New Roman" w:cs="Times New Roman"/>
          <w:szCs w:val="24"/>
        </w:rPr>
        <w:tab/>
        <w:t xml:space="preserve">A nyilvántartási típusú adatkezelés az előre meghatározott szempontok alapján gyűjtött személyes adatfajtákból strukturált adatállományt hoz létre, az adatkezelés időtartama alatt biztosítva az adatok különböző jellemzők alapján történő visszakereshetőségét, automatizált nyilvántartások esetében a </w:t>
      </w:r>
      <w:proofErr w:type="spellStart"/>
      <w:r w:rsidRPr="006D77AF">
        <w:rPr>
          <w:rFonts w:ascii="Times New Roman" w:eastAsia="Times New Roman" w:hAnsi="Times New Roman" w:cs="Times New Roman"/>
          <w:szCs w:val="24"/>
        </w:rPr>
        <w:t>lekérdezhetőségét</w:t>
      </w:r>
      <w:proofErr w:type="spellEnd"/>
      <w:r w:rsidRPr="006D77AF">
        <w:rPr>
          <w:rFonts w:ascii="Times New Roman" w:eastAsia="Times New Roman" w:hAnsi="Times New Roman" w:cs="Times New Roman"/>
          <w:szCs w:val="24"/>
        </w:rPr>
        <w:t>. Az egyes ügyekkel összefüggésben gyűjtött adatok kezelése ebben az esetben elválik az alapeljárástól, az adatok kezelésének időtartamát az adatok kezelésére felhatalmazást adó törvény, vagy az érintett beleegyezésében foglaltak határozzák meg.</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lang w:val="da-DK"/>
        </w:rPr>
      </w:pPr>
      <w:bookmarkStart w:id="157" w:name="_Toc491445909"/>
      <w:r w:rsidRPr="006D77AF">
        <w:rPr>
          <w:rFonts w:ascii="Times New Roman" w:eastAsia="Times New Roman" w:hAnsi="Times New Roman" w:cs="Times New Roman"/>
          <w:b/>
          <w:bCs/>
          <w:lang w:val="da-DK"/>
        </w:rPr>
        <w:t>11. Az adatkezelés elvei</w:t>
      </w:r>
      <w:r w:rsidRPr="006D77AF">
        <w:rPr>
          <w:rFonts w:ascii="Times New Roman" w:eastAsia="Times New Roman" w:hAnsi="Times New Roman" w:cs="Times New Roman"/>
          <w:vertAlign w:val="superscript"/>
          <w:lang w:val="da-DK"/>
        </w:rPr>
        <w:footnoteReference w:id="1"/>
      </w:r>
      <w:bookmarkEnd w:id="157"/>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11.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 xml:space="preserve">Csak olyan személyes adat kezelhető, amely az adatkezelés céljának megvalósulásához elengedhetetlen, a cél elérésére alkalmas. A személyes adat csak a cél megvalósulásához szükséges </w:t>
      </w:r>
      <w:r w:rsidRPr="006D77AF">
        <w:rPr>
          <w:rFonts w:ascii="Times New Roman" w:eastAsia="Times New Roman" w:hAnsi="Times New Roman" w:cs="Times New Roman"/>
        </w:rPr>
        <w:lastRenderedPageBreak/>
        <w:t>mértékben és ideig kezelhető.</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 xml:space="preserve">A személyes adat az adatkezelés során mindaddig megőrzi e minőségét, amíg kapcsolata az </w:t>
      </w:r>
      <w:proofErr w:type="spellStart"/>
      <w:r w:rsidRPr="006D77AF">
        <w:rPr>
          <w:rFonts w:ascii="Times New Roman" w:eastAsia="Times New Roman" w:hAnsi="Times New Roman" w:cs="Times New Roman"/>
        </w:rPr>
        <w:t>érintettel</w:t>
      </w:r>
      <w:proofErr w:type="spellEnd"/>
      <w:r w:rsidRPr="006D77AF">
        <w:rPr>
          <w:rFonts w:ascii="Times New Roman" w:eastAsia="Times New Roman" w:hAnsi="Times New Roman" w:cs="Times New Roman"/>
        </w:rPr>
        <w:t xml:space="preserve"> helyreállítható. Az </w:t>
      </w:r>
      <w:proofErr w:type="spellStart"/>
      <w:r w:rsidRPr="006D77AF">
        <w:rPr>
          <w:rFonts w:ascii="Times New Roman" w:eastAsia="Times New Roman" w:hAnsi="Times New Roman" w:cs="Times New Roman"/>
        </w:rPr>
        <w:t>érintettel</w:t>
      </w:r>
      <w:proofErr w:type="spellEnd"/>
      <w:r w:rsidRPr="006D77AF">
        <w:rPr>
          <w:rFonts w:ascii="Times New Roman" w:eastAsia="Times New Roman" w:hAnsi="Times New Roman" w:cs="Times New Roman"/>
        </w:rPr>
        <w:t xml:space="preserve"> akkor helyreállítható a kapcsolat, ha az adatkezelő rendelkezik azokkal a technikai feltételekkel, amelyek a helyreállításhoz szükségesek.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58" w:name="_Toc491445910"/>
      <w:r w:rsidRPr="006D77AF">
        <w:rPr>
          <w:rFonts w:ascii="Times New Roman" w:eastAsia="Times New Roman" w:hAnsi="Times New Roman" w:cs="Times New Roman"/>
          <w:b/>
          <w:bCs/>
          <w:szCs w:val="24"/>
        </w:rPr>
        <w:t xml:space="preserve">12. </w:t>
      </w:r>
      <w:bookmarkStart w:id="159" w:name="_Toc331658586"/>
      <w:r w:rsidRPr="006D77AF">
        <w:rPr>
          <w:rFonts w:ascii="Times New Roman" w:eastAsia="Times New Roman" w:hAnsi="Times New Roman" w:cs="Times New Roman"/>
          <w:b/>
          <w:bCs/>
        </w:rPr>
        <w:t>Az adatkezelés jogalapja</w:t>
      </w:r>
      <w:bookmarkEnd w:id="158"/>
      <w:bookmarkEnd w:id="159"/>
    </w:p>
    <w:p w:rsidR="006D77AF" w:rsidRPr="006D77AF" w:rsidRDefault="006D77AF" w:rsidP="006D77AF">
      <w:pPr>
        <w:widowControl w:val="0"/>
        <w:tabs>
          <w:tab w:val="left" w:pos="993"/>
        </w:tabs>
        <w:autoSpaceDE w:val="0"/>
        <w:autoSpaceDN w:val="0"/>
        <w:adjustRightInd w:val="0"/>
        <w:spacing w:before="120" w:after="120" w:line="240" w:lineRule="auto"/>
        <w:ind w:left="567" w:hanging="567"/>
        <w:jc w:val="both"/>
        <w:rPr>
          <w:rFonts w:ascii="Times New Roman" w:eastAsia="Times New Roman" w:hAnsi="Times New Roman" w:cs="Times New Roman"/>
        </w:rPr>
      </w:pPr>
      <w:r w:rsidRPr="006D77AF">
        <w:rPr>
          <w:rFonts w:ascii="Times New Roman" w:eastAsia="Times New Roman" w:hAnsi="Times New Roman" w:cs="Times New Roman"/>
          <w:b/>
          <w:bCs/>
        </w:rPr>
        <w:t>12.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vertAlign w:val="superscript"/>
        </w:rPr>
        <w:footnoteReference w:id="2"/>
      </w:r>
      <w:r w:rsidRPr="006D77AF">
        <w:rPr>
          <w:rFonts w:ascii="Times New Roman" w:eastAsia="Times New Roman" w:hAnsi="Times New Roman" w:cs="Times New Roman"/>
        </w:rPr>
        <w:tab/>
        <w:t>Személyes adat a Tankerületi Központban akkor kezelhető, ha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ahhoz az érintett hozzájárul,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azt törvény közérdeken alapuló célból elrendeli (a továbbiakban: kötelező adatkezelés),</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c)</w:t>
      </w:r>
      <w:r w:rsidRPr="006D77AF">
        <w:rPr>
          <w:rFonts w:ascii="Times New Roman" w:eastAsia="Times New Roman" w:hAnsi="Times New Roman" w:cs="Times New Roman"/>
        </w:rPr>
        <w:tab/>
        <w:t>az érintett hozzájárulásának beszerzése lehetetlen vagy aránytalan költséggel járna, és a személyes adat kezelése</w:t>
      </w:r>
    </w:p>
    <w:p w:rsidR="006D77AF" w:rsidRPr="006D77AF" w:rsidRDefault="006D77AF" w:rsidP="006D77AF">
      <w:pPr>
        <w:widowControl w:val="0"/>
        <w:autoSpaceDE w:val="0"/>
        <w:autoSpaceDN w:val="0"/>
        <w:adjustRightInd w:val="0"/>
        <w:spacing w:before="120" w:after="120" w:line="240" w:lineRule="auto"/>
        <w:ind w:left="1560" w:hanging="426"/>
        <w:jc w:val="both"/>
        <w:rPr>
          <w:rFonts w:ascii="Times New Roman" w:eastAsia="Times New Roman" w:hAnsi="Times New Roman" w:cs="Times New Roman"/>
        </w:rPr>
      </w:pPr>
      <w:proofErr w:type="spellStart"/>
      <w:r w:rsidRPr="006D77AF">
        <w:rPr>
          <w:rFonts w:ascii="Times New Roman" w:eastAsia="Times New Roman" w:hAnsi="Times New Roman" w:cs="Times New Roman"/>
          <w:iCs/>
        </w:rPr>
        <w:t>ca</w:t>
      </w:r>
      <w:proofErr w:type="spell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 Tankerületi Központra, mint adatkezelőre vonatkozó jogi kötelezettség teljesítése céljából szükséges, vagy</w:t>
      </w:r>
    </w:p>
    <w:p w:rsidR="006D77AF" w:rsidRPr="006D77AF" w:rsidRDefault="006D77AF" w:rsidP="006D77AF">
      <w:pPr>
        <w:widowControl w:val="0"/>
        <w:autoSpaceDE w:val="0"/>
        <w:autoSpaceDN w:val="0"/>
        <w:adjustRightInd w:val="0"/>
        <w:spacing w:before="120" w:after="120" w:line="240" w:lineRule="auto"/>
        <w:ind w:left="1560" w:hanging="426"/>
        <w:jc w:val="both"/>
        <w:rPr>
          <w:rFonts w:ascii="Times New Roman" w:eastAsia="Times New Roman" w:hAnsi="Times New Roman" w:cs="Times New Roman"/>
        </w:rPr>
      </w:pPr>
      <w:proofErr w:type="spellStart"/>
      <w:r w:rsidRPr="006D77AF">
        <w:rPr>
          <w:rFonts w:ascii="Times New Roman" w:eastAsia="Times New Roman" w:hAnsi="Times New Roman" w:cs="Times New Roman"/>
          <w:iCs/>
        </w:rPr>
        <w:t>cb</w:t>
      </w:r>
      <w:proofErr w:type="spell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 Tankerületi Központ vagy harmadik személy jogos érdekének érvényesítése céljából szükséges, és ezen érdek érvényesítése a személyes adatok védelméhez fűződő jog korlátozásával arányban áll.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vertAlign w:val="superscript"/>
        </w:rPr>
        <w:footnoteReference w:id="3"/>
      </w:r>
      <w:r w:rsidRPr="006D77AF">
        <w:rPr>
          <w:rFonts w:ascii="Times New Roman" w:eastAsia="Times New Roman" w:hAnsi="Times New Roman" w:cs="Times New Roman"/>
        </w:rPr>
        <w:tab/>
        <w:t>Különleges adat a 12. § (1) bekezdés c) pontjában meghatározottak esetekben, valamint akkor kezelhető, ha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adatkezeléshez az érintett írásban hozzájárul,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 törvényben kihirdetett nemzetközi szerződés végrehajtásához szükséges, vagy azt az Alaptörvényben biztosított alapvető jog érvényesítése, továbbá a nemzetbiztonság, a bűncselekmények megelőzése vagy üldözése érdekében vagy honvédelmi érdekből törvény elrendeli,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iCs/>
        </w:rPr>
        <w:tab/>
      </w:r>
      <w:r w:rsidRPr="006D77AF">
        <w:rPr>
          <w:rFonts w:ascii="Times New Roman" w:eastAsia="Times New Roman" w:hAnsi="Times New Roman" w:cs="Times New Roman"/>
        </w:rPr>
        <w:t>a törvény közérdeken alapuló célból elrendeli.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vertAlign w:val="superscript"/>
        </w:rPr>
        <w:footnoteReference w:id="4"/>
      </w:r>
      <w:r w:rsidRPr="006D77AF">
        <w:rPr>
          <w:rFonts w:ascii="Times New Roman" w:eastAsia="Times New Roman" w:hAnsi="Times New Roman" w:cs="Times New Roman"/>
        </w:rPr>
        <w:tab/>
        <w:t xml:space="preserve">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veszély elhárításához vagy megelőzéséhez szükséges mértékben a hozzájárulás akadályainak fennállása alatt az érintett személyes adatai </w:t>
      </w:r>
      <w:proofErr w:type="spellStart"/>
      <w:r w:rsidRPr="006D77AF">
        <w:rPr>
          <w:rFonts w:ascii="Times New Roman" w:eastAsia="Times New Roman" w:hAnsi="Times New Roman" w:cs="Times New Roman"/>
        </w:rPr>
        <w:t>kezelhetőek</w:t>
      </w:r>
      <w:proofErr w:type="spellEnd"/>
      <w:r w:rsidRPr="006D77AF">
        <w:rPr>
          <w:rFonts w:ascii="Times New Roman" w:eastAsia="Times New Roman" w:hAnsi="Times New Roman" w:cs="Times New Roman"/>
        </w:rPr>
        <w: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vertAlign w:val="superscript"/>
        </w:rPr>
        <w:footnoteReference w:id="5"/>
      </w:r>
      <w:r w:rsidRPr="006D77AF">
        <w:rPr>
          <w:rFonts w:ascii="Times New Roman" w:eastAsia="Times New Roman" w:hAnsi="Times New Roman" w:cs="Times New Roman"/>
        </w:rPr>
        <w:tab/>
        <w:t>Ha a hozzájáruláson alapuló adatkezelés célja az adatkezelővel írásban kötött szerződés végrehajtása, a szerződésnek tartalmaznia kell minden olyan információt, amelyet a személyes adatok kezelése szempontjából – a törvény alapján –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(5)</w:t>
      </w:r>
      <w:r w:rsidRPr="006D77AF">
        <w:rPr>
          <w:rFonts w:ascii="Times New Roman" w:eastAsia="Times New Roman" w:hAnsi="Times New Roman" w:cs="Times New Roman"/>
          <w:vertAlign w:val="superscript"/>
        </w:rPr>
        <w:footnoteReference w:id="6"/>
      </w:r>
      <w:r w:rsidRPr="006D77AF">
        <w:rPr>
          <w:rFonts w:ascii="Times New Roman" w:eastAsia="Times New Roman" w:hAnsi="Times New Roman" w:cs="Times New Roman"/>
        </w:rPr>
        <w:tab/>
        <w:t>Ha a személyes adat felvételére az érintett hozzájárulásával került sor, az adatkezelő a felvett adatokat törvény eltérő rendelkezésének hiányában</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lastRenderedPageBreak/>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 rá vonatkozó jogi kötelezettség teljesítése céljából,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adatkezelő vagy harmadik személy jogos érdekének érvényesítése céljából, ha ezen érdek érvényesítése a személyes adatok védelméhez fűződő jog korlátozásával arányban áll</w:t>
      </w: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rPr>
      </w:pPr>
      <w:proofErr w:type="gramStart"/>
      <w:r w:rsidRPr="006D77AF">
        <w:rPr>
          <w:rFonts w:ascii="Times New Roman" w:eastAsia="Times New Roman" w:hAnsi="Times New Roman" w:cs="Times New Roman"/>
        </w:rPr>
        <w:t>további</w:t>
      </w:r>
      <w:proofErr w:type="gramEnd"/>
      <w:r w:rsidRPr="006D77AF">
        <w:rPr>
          <w:rFonts w:ascii="Times New Roman" w:eastAsia="Times New Roman" w:hAnsi="Times New Roman" w:cs="Times New Roman"/>
        </w:rPr>
        <w:t xml:space="preserve"> külön hozzájárulás nélkül, valamint az érintett hozzájárulásának visszavonását követően is kezelheti.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(6)</w:t>
      </w:r>
      <w:r w:rsidRPr="006D77AF">
        <w:rPr>
          <w:rFonts w:ascii="Times New Roman" w:eastAsia="Times New Roman" w:hAnsi="Times New Roman" w:cs="Times New Roman"/>
          <w:vertAlign w:val="superscript"/>
        </w:rPr>
        <w:footnoteReference w:id="7"/>
      </w:r>
      <w:r w:rsidRPr="006D77AF">
        <w:rPr>
          <w:rFonts w:ascii="Times New Roman" w:eastAsia="Times New Roman" w:hAnsi="Times New Roman" w:cs="Times New Roman"/>
        </w:rPr>
        <w:tab/>
        <w:t>Az érintett kérelmére, kezdeményezésére indult bírósági vagy hatósági eljárásban az eljárás lefolytatásához szükséges személyes adatok tekintetében, az érintett kérelmére indult más ügyben az általa megadott személyes adatok tekintetében az érintett hozzájárulását vélelmezni kell.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(7)</w:t>
      </w:r>
      <w:r w:rsidRPr="006D77AF">
        <w:rPr>
          <w:rFonts w:ascii="Times New Roman" w:eastAsia="Times New Roman" w:hAnsi="Times New Roman" w:cs="Times New Roman"/>
          <w:vertAlign w:val="superscript"/>
        </w:rPr>
        <w:footnoteReference w:id="8"/>
      </w:r>
      <w:r w:rsidRPr="006D77AF">
        <w:rPr>
          <w:rFonts w:ascii="Times New Roman" w:eastAsia="Times New Roman" w:hAnsi="Times New Roman" w:cs="Times New Roman"/>
        </w:rPr>
        <w:tab/>
        <w:t xml:space="preserve">Az érintett hozzájárulását megadottnak kell tekinteni az érintett közszereplése során általa közölt vagy </w:t>
      </w:r>
      <w:proofErr w:type="gramStart"/>
      <w:r w:rsidRPr="006D77AF">
        <w:rPr>
          <w:rFonts w:ascii="Times New Roman" w:eastAsia="Times New Roman" w:hAnsi="Times New Roman" w:cs="Times New Roman"/>
        </w:rPr>
        <w:t>nyilvánosságra</w:t>
      </w:r>
      <w:proofErr w:type="gramEnd"/>
      <w:r w:rsidRPr="006D77AF">
        <w:rPr>
          <w:rFonts w:ascii="Times New Roman" w:eastAsia="Times New Roman" w:hAnsi="Times New Roman" w:cs="Times New Roman"/>
        </w:rPr>
        <w:t xml:space="preserve"> hozatalra általa átadott személyes adatok tekintetében.</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(8)</w:t>
      </w:r>
      <w:r w:rsidRPr="006D77AF">
        <w:rPr>
          <w:rFonts w:ascii="Times New Roman" w:eastAsia="Times New Roman" w:hAnsi="Times New Roman" w:cs="Times New Roman"/>
        </w:rPr>
        <w:tab/>
        <w:t>Kétség esetén azt kell vélelmezni, hogy az érintett a hozzájárulását nem adta meg.</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rPr>
      </w:pPr>
      <w:bookmarkStart w:id="160" w:name="_Toc491445911"/>
      <w:r w:rsidRPr="006D77AF">
        <w:rPr>
          <w:rFonts w:ascii="Times New Roman" w:eastAsia="Times New Roman" w:hAnsi="Times New Roman" w:cs="Times New Roman"/>
          <w:b/>
          <w:bCs/>
        </w:rPr>
        <w:t>13. Az érintett előzetes tájékoztatásának követelménye</w:t>
      </w:r>
      <w:bookmarkEnd w:id="160"/>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13. §</w:t>
      </w:r>
      <w:r w:rsidRPr="006D77AF">
        <w:rPr>
          <w:rFonts w:ascii="Times New Roman" w:eastAsia="Times New Roman" w:hAnsi="Times New Roman" w:cs="Times New Roman"/>
          <w:bCs/>
          <w:vertAlign w:val="superscript"/>
        </w:rPr>
        <w:footnoteReference w:id="9"/>
      </w:r>
      <w:r w:rsidRPr="006D77AF">
        <w:rPr>
          <w:rFonts w:ascii="Times New Roman" w:eastAsia="Times New Roman" w:hAnsi="Times New Roman" w:cs="Times New Roman"/>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 xml:space="preserve">Az </w:t>
      </w:r>
      <w:proofErr w:type="spellStart"/>
      <w:r w:rsidRPr="006D77AF">
        <w:rPr>
          <w:rFonts w:ascii="Times New Roman" w:eastAsia="Times New Roman" w:hAnsi="Times New Roman" w:cs="Times New Roman"/>
        </w:rPr>
        <w:t>érintettel</w:t>
      </w:r>
      <w:proofErr w:type="spellEnd"/>
      <w:r w:rsidRPr="006D77AF">
        <w:rPr>
          <w:rFonts w:ascii="Times New Roman" w:eastAsia="Times New Roman" w:hAnsi="Times New Roman" w:cs="Times New Roman"/>
        </w:rPr>
        <w:t xml:space="preserve"> az adatkezelés megkezdése előtt közölni kell, hogy az adatkezelés hozzájáruláson alapul vagy kötelező.</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 xml:space="preserve">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az </w:t>
      </w:r>
      <w:proofErr w:type="spellStart"/>
      <w:r w:rsidRPr="006D77AF">
        <w:rPr>
          <w:rFonts w:ascii="Times New Roman" w:eastAsia="Times New Roman" w:hAnsi="Times New Roman" w:cs="Times New Roman"/>
        </w:rPr>
        <w:t>Infotv</w:t>
      </w:r>
      <w:proofErr w:type="spellEnd"/>
      <w:r w:rsidRPr="006D77AF">
        <w:rPr>
          <w:rFonts w:ascii="Times New Roman" w:eastAsia="Times New Roman" w:hAnsi="Times New Roman" w:cs="Times New Roman"/>
        </w:rPr>
        <w:t>. 6. § (5) bekezdése alapján kezeli, illetve arról, hogy kik ismerhetik meg az adatokat. A tájékoztatásnak ki kell terjednie az érintett adatkezeléssel kapcsolatos jogaira és jogorvoslati lehetőségeire is.</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Kötelező adatkezelés esetén a tájékoztatás megtörténhet a (2) bekezdés szerinti információkat tartalmazó jogszabályi rendelkezésekre való utalás nyilvánosságra hozatalával is.</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Ha az érintettek személyes tájékoztatása lehetetlen vagy aránytalan költséggel járna, a tájékoztatás megtörténhet az alábbi információk nyilvánosságra hozatalával is:</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adatgyűjtés ténye,</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az érintettek köre,</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adatgyűjtés célja,</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iCs/>
        </w:rPr>
        <w:t>d)</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adatkezelés időtartama,</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e</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adatok megismerésére jogosult lehetséges adatkezelők személye,</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f</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az érintettek adatkezeléssel kapcsolatos jogainak és jogorvoslati lehetőségeinek ismertetése, valamint</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iCs/>
          <w:szCs w:val="24"/>
        </w:rPr>
        <w:t>g</w:t>
      </w:r>
      <w:proofErr w:type="gramEnd"/>
      <w:r w:rsidRPr="006D77AF">
        <w:rPr>
          <w:rFonts w:ascii="Times New Roman" w:eastAsia="Times New Roman" w:hAnsi="Times New Roman" w:cs="Times New Roman"/>
          <w:iCs/>
          <w:szCs w:val="24"/>
        </w:rPr>
        <w:t>)</w:t>
      </w:r>
      <w:r w:rsidRPr="006D77AF">
        <w:rPr>
          <w:rFonts w:ascii="Times New Roman" w:eastAsia="Times New Roman" w:hAnsi="Times New Roman" w:cs="Times New Roman"/>
          <w:iCs/>
          <w:szCs w:val="24"/>
        </w:rPr>
        <w:tab/>
      </w:r>
      <w:r w:rsidRPr="006D77AF">
        <w:rPr>
          <w:rFonts w:ascii="Times New Roman" w:eastAsia="Times New Roman" w:hAnsi="Times New Roman" w:cs="Times New Roman"/>
          <w:szCs w:val="24"/>
        </w:rPr>
        <w:t xml:space="preserve">ha az adatkezelés adatvédelmi nyilvántartásba vételének van helye, az adatkezelés nyilvántartási száma, kivéve az </w:t>
      </w:r>
      <w:proofErr w:type="spellStart"/>
      <w:r w:rsidRPr="006D77AF">
        <w:rPr>
          <w:rFonts w:ascii="Times New Roman" w:eastAsia="Times New Roman" w:hAnsi="Times New Roman" w:cs="Times New Roman"/>
          <w:szCs w:val="24"/>
        </w:rPr>
        <w:t>Infotv</w:t>
      </w:r>
      <w:proofErr w:type="spellEnd"/>
      <w:r w:rsidRPr="006D77AF">
        <w:rPr>
          <w:rFonts w:ascii="Times New Roman" w:eastAsia="Times New Roman" w:hAnsi="Times New Roman" w:cs="Times New Roman"/>
          <w:szCs w:val="24"/>
        </w:rPr>
        <w:t>. 68. § (2) bekezdésében</w:t>
      </w:r>
      <w:r w:rsidRPr="006D77AF">
        <w:rPr>
          <w:rFonts w:ascii="Times New Roman" w:eastAsia="Times New Roman" w:hAnsi="Times New Roman" w:cs="Times New Roman"/>
          <w:vertAlign w:val="superscript"/>
        </w:rPr>
        <w:footnoteReference w:id="10"/>
      </w:r>
      <w:r w:rsidRPr="006D77AF">
        <w:rPr>
          <w:rFonts w:ascii="Times New Roman" w:eastAsia="Times New Roman" w:hAnsi="Times New Roman" w:cs="Times New Roman"/>
          <w:szCs w:val="24"/>
        </w:rPr>
        <w:t xml:space="preserve"> foglalt esetet.</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61" w:name="_Toc331658592"/>
      <w:bookmarkStart w:id="162" w:name="_Toc491445912"/>
      <w:r w:rsidRPr="006D77AF">
        <w:rPr>
          <w:rFonts w:ascii="Times New Roman" w:eastAsia="Times New Roman" w:hAnsi="Times New Roman" w:cs="Times New Roman"/>
          <w:b/>
          <w:bCs/>
        </w:rPr>
        <w:t>14. Az érintettek jogai és érvényesítésük</w:t>
      </w:r>
      <w:bookmarkEnd w:id="161"/>
      <w:bookmarkEnd w:id="162"/>
    </w:p>
    <w:p w:rsidR="006D77AF" w:rsidRPr="006D77AF" w:rsidRDefault="006D77AF" w:rsidP="006D77AF">
      <w:pPr>
        <w:widowControl w:val="0"/>
        <w:tabs>
          <w:tab w:val="left" w:pos="993"/>
        </w:tabs>
        <w:autoSpaceDE w:val="0"/>
        <w:autoSpaceDN w:val="0"/>
        <w:adjustRightInd w:val="0"/>
        <w:spacing w:before="120" w:after="120" w:line="240" w:lineRule="auto"/>
        <w:ind w:left="567" w:hanging="567"/>
        <w:jc w:val="both"/>
        <w:rPr>
          <w:rFonts w:ascii="Times New Roman" w:eastAsia="Times New Roman" w:hAnsi="Times New Roman" w:cs="Times New Roman"/>
        </w:rPr>
      </w:pPr>
      <w:r w:rsidRPr="006D77AF">
        <w:rPr>
          <w:rFonts w:ascii="Times New Roman" w:eastAsia="Times New Roman" w:hAnsi="Times New Roman" w:cs="Times New Roman"/>
          <w:b/>
          <w:bCs/>
        </w:rPr>
        <w:t>14.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vertAlign w:val="superscript"/>
        </w:rPr>
        <w:footnoteReference w:id="11"/>
      </w:r>
      <w:r w:rsidRPr="006D77AF">
        <w:rPr>
          <w:rFonts w:ascii="Times New Roman" w:eastAsia="Times New Roman" w:hAnsi="Times New Roman" w:cs="Times New Roman"/>
        </w:rPr>
        <w:tab/>
        <w:t>Az érintett kérelmezheti az adatkezelőnél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tájékoztatását személyes adatai kezeléséről,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személyes adatainak helyesbítését, valamint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lastRenderedPageBreak/>
        <w:t>c)</w:t>
      </w:r>
      <w:r w:rsidRPr="006D77AF">
        <w:rPr>
          <w:rFonts w:ascii="Times New Roman" w:eastAsia="Times New Roman" w:hAnsi="Times New Roman" w:cs="Times New Roman"/>
        </w:rPr>
        <w:tab/>
        <w:t>személyes adatainak – a kötelező adatkezelés kivételével – törlését vagy zárolását.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vertAlign w:val="superscript"/>
        </w:rPr>
        <w:footnoteReference w:id="12"/>
      </w:r>
      <w:r w:rsidRPr="006D77AF">
        <w:rPr>
          <w:rFonts w:ascii="Times New Roman" w:eastAsia="Times New Roman" w:hAnsi="Times New Roman" w:cs="Times New Roman"/>
        </w:rPr>
        <w:tab/>
        <w:t xml:space="preserve">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 A tájékoztatás megadásáról az adatkezelő </w:t>
      </w:r>
      <w:r w:rsidRPr="006D77AF">
        <w:rPr>
          <w:rFonts w:ascii="Times New Roman" w:eastAsia="Times New Roman" w:hAnsi="Times New Roman" w:cs="Times New Roman"/>
          <w:szCs w:val="24"/>
        </w:rPr>
        <w:t xml:space="preserve">„Érintett-tájékoztatási nyilvántartás” vezet </w:t>
      </w:r>
      <w:r w:rsidRPr="006D77AF">
        <w:rPr>
          <w:rFonts w:ascii="Times New Roman" w:eastAsia="Times New Roman" w:hAnsi="Times New Roman" w:cs="Times New Roman"/>
          <w:i/>
          <w:szCs w:val="24"/>
        </w:rPr>
        <w:t>(3. számú melléklet)</w:t>
      </w:r>
      <w:r w:rsidRPr="006D77AF">
        <w:rPr>
          <w:rFonts w:ascii="Times New Roman" w:eastAsia="Times New Roman" w:hAnsi="Times New Roman" w:cs="Times New Roman"/>
          <w:szCs w:val="24"/>
        </w:rPr>
        <w: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vertAlign w:val="superscript"/>
        </w:rPr>
        <w:footnoteReference w:id="13"/>
      </w:r>
      <w:r w:rsidRPr="006D77AF">
        <w:rPr>
          <w:rFonts w:ascii="Times New Roman" w:eastAsia="Times New Roman" w:hAnsi="Times New Roman" w:cs="Times New Roman"/>
        </w:rPr>
        <w:tab/>
        <w:t xml:space="preserve">Az adatkezelő az adattovábbítás jogszerűségének ellenőrzése, valamint az érintett tájékoztatása céljából adattovábbítási nyilvántartást vezet </w:t>
      </w:r>
      <w:r w:rsidRPr="006D77AF">
        <w:rPr>
          <w:rFonts w:ascii="Times New Roman" w:eastAsia="Times New Roman" w:hAnsi="Times New Roman" w:cs="Times New Roman"/>
          <w:i/>
        </w:rPr>
        <w:t>(4. számú melléklet)</w:t>
      </w:r>
      <w:r w:rsidRPr="006D77AF">
        <w:rPr>
          <w:rFonts w:ascii="Times New Roman" w:eastAsia="Times New Roman" w:hAnsi="Times New Roman" w:cs="Times New Roman"/>
        </w:rPr>
        <w: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vertAlign w:val="superscript"/>
        </w:rPr>
        <w:footnoteReference w:id="14"/>
      </w:r>
      <w:r w:rsidRPr="006D77AF">
        <w:rPr>
          <w:rFonts w:ascii="Times New Roman" w:eastAsia="Times New Roman" w:hAnsi="Times New Roman" w:cs="Times New Roman"/>
        </w:rPr>
        <w:tab/>
        <w:t>Az adatkezelő köteles a kérelem benyújtásától számított legrövidebb idő alatt, legfeljebb azonban 25 napon belül, közérthető formában, az érintett erre irányuló kérelmére írásban megadni a tájékoztatást.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(5)</w:t>
      </w:r>
      <w:r w:rsidRPr="006D77AF">
        <w:rPr>
          <w:rFonts w:ascii="Times New Roman" w:eastAsia="Times New Roman" w:hAnsi="Times New Roman" w:cs="Times New Roman"/>
          <w:vertAlign w:val="superscript"/>
        </w:rPr>
        <w:footnoteReference w:id="15"/>
      </w:r>
      <w:r w:rsidRPr="006D77AF">
        <w:rPr>
          <w:rFonts w:ascii="Times New Roman" w:eastAsia="Times New Roman" w:hAnsi="Times New Roman" w:cs="Times New Roman"/>
        </w:rPr>
        <w:tab/>
        <w:t>A (4) bekezdésben foglalt tájékoztatás ingyenes, ha a tájékoztatást kérő a folyó évben azonos adatkörre vonatkozóan tájékoztatási kérelmet az adatkezelőhöz még nem nyújtott be. Egyéb esetekben költségtérítés állapítható meg. A költségtérítés mértékét a felek között létrejött szerződés is rögzítheti. A már megfizetett költségtérítést vissza kell téríteni, ha az adatokat jogellenesen kezelték, vagy a tájékoztatás kérése helyesbítéshez vezetett.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15. §</w:t>
      </w:r>
      <w:r w:rsidRPr="006D77AF">
        <w:rPr>
          <w:rFonts w:ascii="Times New Roman" w:eastAsia="Times New Roman" w:hAnsi="Times New Roman" w:cs="Times New Roman"/>
          <w:bCs/>
          <w:vertAlign w:val="superscript"/>
        </w:rPr>
        <w:footnoteReference w:id="16"/>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 xml:space="preserve">Az érintett tájékoztatását az adatkezelő csak az </w:t>
      </w:r>
      <w:proofErr w:type="spellStart"/>
      <w:r w:rsidRPr="006D77AF">
        <w:rPr>
          <w:rFonts w:ascii="Times New Roman" w:eastAsia="Times New Roman" w:hAnsi="Times New Roman" w:cs="Times New Roman"/>
        </w:rPr>
        <w:t>Infotv</w:t>
      </w:r>
      <w:proofErr w:type="spellEnd"/>
      <w:r w:rsidRPr="006D77AF">
        <w:rPr>
          <w:rFonts w:ascii="Times New Roman" w:eastAsia="Times New Roman" w:hAnsi="Times New Roman" w:cs="Times New Roman"/>
        </w:rPr>
        <w:t>. 9. § (1)</w:t>
      </w:r>
      <w:r w:rsidRPr="006D77AF">
        <w:rPr>
          <w:rFonts w:ascii="Times New Roman" w:eastAsia="Times New Roman" w:hAnsi="Times New Roman" w:cs="Times New Roman"/>
          <w:vertAlign w:val="superscript"/>
        </w:rPr>
        <w:footnoteReference w:id="17"/>
      </w:r>
      <w:r w:rsidRPr="006D77AF">
        <w:rPr>
          <w:rFonts w:ascii="Times New Roman" w:eastAsia="Times New Roman" w:hAnsi="Times New Roman" w:cs="Times New Roman"/>
        </w:rPr>
        <w:t xml:space="preserve"> bekezdésében, valamint az </w:t>
      </w:r>
      <w:proofErr w:type="spellStart"/>
      <w:r w:rsidRPr="006D77AF">
        <w:rPr>
          <w:rFonts w:ascii="Times New Roman" w:eastAsia="Times New Roman" w:hAnsi="Times New Roman" w:cs="Times New Roman"/>
        </w:rPr>
        <w:t>Infotv</w:t>
      </w:r>
      <w:proofErr w:type="spellEnd"/>
      <w:r w:rsidRPr="006D77AF">
        <w:rPr>
          <w:rFonts w:ascii="Times New Roman" w:eastAsia="Times New Roman" w:hAnsi="Times New Roman" w:cs="Times New Roman"/>
        </w:rPr>
        <w:t>. 19. §-</w:t>
      </w:r>
      <w:proofErr w:type="spellStart"/>
      <w:r w:rsidRPr="006D77AF">
        <w:rPr>
          <w:rFonts w:ascii="Times New Roman" w:eastAsia="Times New Roman" w:hAnsi="Times New Roman" w:cs="Times New Roman"/>
        </w:rPr>
        <w:t>ában</w:t>
      </w:r>
      <w:proofErr w:type="spellEnd"/>
      <w:r w:rsidRPr="006D77AF">
        <w:rPr>
          <w:rFonts w:ascii="Times New Roman" w:eastAsia="Times New Roman" w:hAnsi="Times New Roman" w:cs="Times New Roman"/>
          <w:vertAlign w:val="superscript"/>
        </w:rPr>
        <w:footnoteReference w:id="18"/>
      </w:r>
      <w:r w:rsidRPr="006D77AF">
        <w:rPr>
          <w:rFonts w:ascii="Times New Roman" w:eastAsia="Times New Roman" w:hAnsi="Times New Roman" w:cs="Times New Roman"/>
        </w:rPr>
        <w:t xml:space="preserve"> meghatározott esetekben tagadhatja meg.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 xml:space="preserve">A tájékoztatás megtagadása esetén az adatkezelő írásban közli az </w:t>
      </w:r>
      <w:proofErr w:type="spellStart"/>
      <w:r w:rsidRPr="006D77AF">
        <w:rPr>
          <w:rFonts w:ascii="Times New Roman" w:eastAsia="Times New Roman" w:hAnsi="Times New Roman" w:cs="Times New Roman"/>
        </w:rPr>
        <w:t>érintettel</w:t>
      </w:r>
      <w:proofErr w:type="spellEnd"/>
      <w:r w:rsidRPr="006D77AF">
        <w:rPr>
          <w:rFonts w:ascii="Times New Roman" w:eastAsia="Times New Roman" w:hAnsi="Times New Roman" w:cs="Times New Roman"/>
        </w:rPr>
        <w:t>, hogy a felvilágosítás megtagadására a törvény mely rendelkezése alapján került sor. A felvilágosítás megtagadása esetén az adatkezelő tájékoztatja az érintettet a bírósági jogorvoslat, továbbá a Hatósághoz fordulás lehetőségéről.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Az elutasított kérelmekről az adatkezelő a Hatóságot évente a tárgyévet követő év január 31-éig értesíti.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16. §</w:t>
      </w:r>
      <w:r w:rsidRPr="006D77AF">
        <w:rPr>
          <w:rFonts w:ascii="Times New Roman" w:eastAsia="Times New Roman" w:hAnsi="Times New Roman" w:cs="Times New Roman"/>
          <w:bCs/>
          <w:vertAlign w:val="superscript"/>
        </w:rPr>
        <w:footnoteReference w:id="19"/>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Ha a személyes adat a valóságnak nem felel meg, és a valóságnak megfelelő személyes adat az adatkezelő rendelkezésére áll, a személyes adatot az adatkezelő helyesbíti.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személyes adatot törölni kell, ha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kezelése jogellenes,</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lastRenderedPageBreak/>
        <w:t>b)</w:t>
      </w:r>
      <w:r w:rsidRPr="006D77AF">
        <w:rPr>
          <w:rFonts w:ascii="Times New Roman" w:eastAsia="Times New Roman" w:hAnsi="Times New Roman" w:cs="Times New Roman"/>
          <w:iCs/>
        </w:rPr>
        <w:tab/>
      </w:r>
      <w:r w:rsidRPr="006D77AF">
        <w:rPr>
          <w:rFonts w:ascii="Times New Roman" w:eastAsia="Times New Roman" w:hAnsi="Times New Roman" w:cs="Times New Roman"/>
        </w:rPr>
        <w:t xml:space="preserve">az érintett – az </w:t>
      </w:r>
      <w:proofErr w:type="spellStart"/>
      <w:r w:rsidRPr="006D77AF">
        <w:rPr>
          <w:rFonts w:ascii="Times New Roman" w:eastAsia="Times New Roman" w:hAnsi="Times New Roman" w:cs="Times New Roman"/>
        </w:rPr>
        <w:t>Infotv</w:t>
      </w:r>
      <w:proofErr w:type="spellEnd"/>
      <w:r w:rsidRPr="006D77AF">
        <w:rPr>
          <w:rFonts w:ascii="Times New Roman" w:eastAsia="Times New Roman" w:hAnsi="Times New Roman" w:cs="Times New Roman"/>
        </w:rPr>
        <w:t xml:space="preserve">. 14. § bekezdés </w:t>
      </w:r>
      <w:r w:rsidRPr="006D77AF">
        <w:rPr>
          <w:rFonts w:ascii="Times New Roman" w:eastAsia="Times New Roman" w:hAnsi="Times New Roman" w:cs="Times New Roman"/>
          <w:iCs/>
        </w:rPr>
        <w:t xml:space="preserve">c) </w:t>
      </w:r>
      <w:r w:rsidRPr="006D77AF">
        <w:rPr>
          <w:rFonts w:ascii="Times New Roman" w:eastAsia="Times New Roman" w:hAnsi="Times New Roman" w:cs="Times New Roman"/>
        </w:rPr>
        <w:t>pontjában foglaltak szerint – kéri,</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iCs/>
        </w:rPr>
        <w:tab/>
      </w:r>
      <w:r w:rsidRPr="006D77AF">
        <w:rPr>
          <w:rFonts w:ascii="Times New Roman" w:eastAsia="Times New Roman" w:hAnsi="Times New Roman" w:cs="Times New Roman"/>
        </w:rPr>
        <w:t>az hiányos vagy téves – és ez az állapot jogszerűen nem orvosolható –, feltéve, hogy a törlést törvény nem zárja ki,</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d)</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adatkezelés célja megszűnt, vagy az adatok tárolásának törvényben meghatározott határideje lejárt,</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e</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azt a bíróság vagy a Hatóság elrendelte.</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 xml:space="preserve">A (2) bekezdés </w:t>
      </w:r>
      <w:r w:rsidRPr="006D77AF">
        <w:rPr>
          <w:rFonts w:ascii="Times New Roman" w:eastAsia="Times New Roman" w:hAnsi="Times New Roman" w:cs="Times New Roman"/>
          <w:iCs/>
        </w:rPr>
        <w:t xml:space="preserve">d) </w:t>
      </w:r>
      <w:r w:rsidRPr="006D77AF">
        <w:rPr>
          <w:rFonts w:ascii="Times New Roman" w:eastAsia="Times New Roman" w:hAnsi="Times New Roman" w:cs="Times New Roman"/>
        </w:rPr>
        <w:t>pontjában meghatározott esetben a törlési kötelezettség nem vonatkozik azon személyes adatra, amelynek adathordozóját a levéltári anyag védelmére vonatkozó jogszabály értelmében levéltári őrizetbe kell adni.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Törlés helyett az adatkezelő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(5)</w:t>
      </w:r>
      <w:r w:rsidRPr="006D77AF">
        <w:rPr>
          <w:rFonts w:ascii="Times New Roman" w:eastAsia="Times New Roman" w:hAnsi="Times New Roman" w:cs="Times New Roman"/>
        </w:rPr>
        <w:tab/>
        <w:t>Az adatkezelő megjelöli az általa kezelt személyes adatot, ha az érintett vitatja annak helyességét vagy pontosságát, de a vitatott személyes adat helytelensége vagy pontatlansága nem állapítható meg egyértelműen.</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17. §</w:t>
      </w:r>
      <w:r w:rsidRPr="006D77AF">
        <w:rPr>
          <w:rFonts w:ascii="Times New Roman" w:eastAsia="Times New Roman" w:hAnsi="Times New Roman" w:cs="Times New Roman"/>
          <w:bCs/>
          <w:vertAlign w:val="superscript"/>
        </w:rPr>
        <w:footnoteReference w:id="20"/>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Ha az adatkezelő az érintett helyesbítés, zárolás vagy törlés iránti kérelmét nem teljesíti, a kérelem kézhezvételét követő 25 napon belül írásban vagy az érintett hozzájárulásával elektronikus úton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63" w:name="_Toc491445913"/>
      <w:r w:rsidRPr="006D77AF">
        <w:rPr>
          <w:rFonts w:ascii="Times New Roman" w:eastAsia="Times New Roman" w:hAnsi="Times New Roman" w:cs="Times New Roman"/>
          <w:b/>
          <w:bCs/>
          <w:szCs w:val="24"/>
        </w:rPr>
        <w:t xml:space="preserve">15. </w:t>
      </w:r>
      <w:bookmarkStart w:id="164" w:name="_Toc61839130"/>
      <w:bookmarkStart w:id="165" w:name="_Toc331658594"/>
      <w:r w:rsidRPr="006D77AF">
        <w:rPr>
          <w:rFonts w:ascii="Times New Roman" w:eastAsia="Times New Roman" w:hAnsi="Times New Roman" w:cs="Times New Roman"/>
          <w:b/>
          <w:bCs/>
        </w:rPr>
        <w:t xml:space="preserve">Az adatkezelés </w:t>
      </w:r>
      <w:bookmarkEnd w:id="164"/>
      <w:r w:rsidRPr="006D77AF">
        <w:rPr>
          <w:rFonts w:ascii="Times New Roman" w:eastAsia="Times New Roman" w:hAnsi="Times New Roman" w:cs="Times New Roman"/>
          <w:b/>
          <w:bCs/>
        </w:rPr>
        <w:t>nyilvántartása</w:t>
      </w:r>
      <w:bookmarkEnd w:id="163"/>
      <w:bookmarkEnd w:id="165"/>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18. §</w:t>
      </w:r>
      <w:r w:rsidRPr="006D77AF">
        <w:rPr>
          <w:rFonts w:ascii="Times New Roman" w:eastAsia="Times New Roman" w:hAnsi="Times New Roman" w:cs="Times New Roman"/>
          <w:b/>
          <w:bCs/>
        </w:rPr>
        <w:tab/>
      </w:r>
      <w:r w:rsidRPr="006D77AF">
        <w:rPr>
          <w:rFonts w:ascii="Times New Roman" w:eastAsia="Times New Roman" w:hAnsi="Times New Roman" w:cs="Times New Roman"/>
          <w:bCs/>
        </w:rPr>
        <w:t>(1)</w:t>
      </w:r>
      <w:r w:rsidRPr="006D77AF">
        <w:rPr>
          <w:rFonts w:ascii="Times New Roman" w:eastAsia="Times New Roman" w:hAnsi="Times New Roman" w:cs="Times New Roman"/>
          <w:bCs/>
        </w:rPr>
        <w:tab/>
        <w:t>A Tankerületi Központban</w:t>
      </w:r>
      <w:r w:rsidRPr="006D77AF">
        <w:rPr>
          <w:rFonts w:ascii="Times New Roman" w:eastAsia="Times New Roman" w:hAnsi="Times New Roman" w:cs="Times New Roman"/>
          <w:b/>
          <w:bCs/>
        </w:rPr>
        <w:t xml:space="preserve"> </w:t>
      </w:r>
      <w:r w:rsidRPr="006D77AF">
        <w:rPr>
          <w:rFonts w:ascii="Times New Roman" w:eastAsia="Times New Roman" w:hAnsi="Times New Roman" w:cs="Times New Roman"/>
        </w:rPr>
        <w:t xml:space="preserve">minden adatkezelést nyilvántartásba kell venni </w:t>
      </w:r>
      <w:r w:rsidRPr="006D77AF">
        <w:rPr>
          <w:rFonts w:ascii="Times New Roman" w:eastAsia="Times New Roman" w:hAnsi="Times New Roman" w:cs="Times New Roman"/>
          <w:i/>
        </w:rPr>
        <w:t>(2. számú melléklet).</w:t>
      </w:r>
      <w:r w:rsidRPr="006D77AF">
        <w:rPr>
          <w:rFonts w:ascii="Times New Roman" w:eastAsia="Times New Roman" w:hAnsi="Times New Roman" w:cs="Times New Roman"/>
        </w:rPr>
        <w:t xml:space="preserve"> A nyilvántartásba vételről az egyes adatkezelésekért felelős szervezeti egységek vezetői gondoskodnak, a nyilvántartás vezetéséért az adatgazda a felelős. A nyilvántartás vezetése elektronikus úton történik.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nyilvántartás a jogszabályok és a Tankerületi Központ szabályzatainak a keretei között az adatvédelem Alaptörvényben rögzített elvei szerint az egyes adatkezelésekre nézve szabályozza és dokumentálja az adatkezeléssel kapcsolatos legfontosabb tényeket és körülményeket. Ezek különösen:</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a</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az adatkezelés megnevezése,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b)</w:t>
      </w:r>
      <w:r w:rsidRPr="006D77AF">
        <w:rPr>
          <w:rFonts w:ascii="Times New Roman" w:eastAsia="Times New Roman" w:hAnsi="Times New Roman" w:cs="Times New Roman"/>
        </w:rPr>
        <w:tab/>
        <w:t>célja, rendeltetése,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c)</w:t>
      </w:r>
      <w:r w:rsidRPr="006D77AF">
        <w:rPr>
          <w:rFonts w:ascii="Times New Roman" w:eastAsia="Times New Roman" w:hAnsi="Times New Roman" w:cs="Times New Roman"/>
        </w:rPr>
        <w:tab/>
        <w:t>jogszabályi alapja,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d)</w:t>
      </w:r>
      <w:r w:rsidRPr="006D77AF">
        <w:rPr>
          <w:rFonts w:ascii="Times New Roman" w:eastAsia="Times New Roman" w:hAnsi="Times New Roman" w:cs="Times New Roman"/>
        </w:rPr>
        <w:tab/>
        <w:t>kezelője (szervezeti egység, annak vezetője, illetve az adatfeldolgozást végző felelős személy neve, beosztása, irodája és telefonszáma),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e</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érintettek köre és száma,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f</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nyilvántartott adattípusok köre,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g</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adatok forrása (maga az érintett, vagy más adatkezelés),</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h</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adatfeldolgozás módszere (manuális, számítógépes, vegyes),</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i)</w:t>
      </w:r>
      <w:r w:rsidRPr="006D77AF">
        <w:rPr>
          <w:rFonts w:ascii="Times New Roman" w:eastAsia="Times New Roman" w:hAnsi="Times New Roman" w:cs="Times New Roman"/>
        </w:rPr>
        <w:tab/>
        <w:t xml:space="preserve">az adatokon végzett gyakori adatkezelési műveletek (tárolás, módosítás, aktualizálás, </w:t>
      </w:r>
      <w:r w:rsidRPr="006D77AF">
        <w:rPr>
          <w:rFonts w:ascii="Times New Roman" w:eastAsia="Times New Roman" w:hAnsi="Times New Roman" w:cs="Times New Roman"/>
        </w:rPr>
        <w:lastRenderedPageBreak/>
        <w:t>válogatás, rendszerezés, stb.),</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j)</w:t>
      </w:r>
      <w:r w:rsidRPr="006D77AF">
        <w:rPr>
          <w:rFonts w:ascii="Times New Roman" w:eastAsia="Times New Roman" w:hAnsi="Times New Roman" w:cs="Times New Roman"/>
        </w:rPr>
        <w:tab/>
        <w:t>rendszeres adattovábbítások és jellemző egyedi adattovábbítások,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k)</w:t>
      </w:r>
      <w:r w:rsidRPr="006D77AF">
        <w:rPr>
          <w:rFonts w:ascii="Times New Roman" w:eastAsia="Times New Roman" w:hAnsi="Times New Roman" w:cs="Times New Roman"/>
        </w:rPr>
        <w:tab/>
        <w:t>adatbiztonsági intézkedések,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l</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adatok megőrzésének, illetve törlésének ideje.</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Nem kell nyilvántartást vezetni és a Hatóságnak nem kell bejelenteni azt az adatkezelést, amely: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adatkezelővel foglalkoztatotti jogviszonyban álló személyek adataira vonatkozik,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 foglalkozás-egészségügyi ellátásban kezelt személy betegségével, egészségi állapotával kapcsolatos személyes adatokra vonatkozik gyógykezelés vagy az egészség megőrzése, társadalombiztosítási igény érvényesítése céljából,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iCs/>
        </w:rPr>
        <w:tab/>
      </w:r>
      <w:r w:rsidRPr="006D77AF">
        <w:rPr>
          <w:rFonts w:ascii="Times New Roman" w:eastAsia="Times New Roman" w:hAnsi="Times New Roman" w:cs="Times New Roman"/>
        </w:rPr>
        <w:t>az érintett anyagi és egyéb szociális támogatása céljából nyilvántartott személyes adatokra vonatkozik,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d)</w:t>
      </w:r>
      <w:r w:rsidRPr="006D77AF">
        <w:rPr>
          <w:rFonts w:ascii="Times New Roman" w:eastAsia="Times New Roman" w:hAnsi="Times New Roman" w:cs="Times New Roman"/>
          <w:iCs/>
        </w:rPr>
        <w:tab/>
      </w:r>
      <w:r w:rsidRPr="006D77AF">
        <w:rPr>
          <w:rFonts w:ascii="Times New Roman" w:eastAsia="Times New Roman" w:hAnsi="Times New Roman" w:cs="Times New Roman"/>
        </w:rPr>
        <w:t>a hatósági, az ügyészségi és a bírósági eljárás által érintett személyeknek az eljárás lefolytatásával kapcsolatos személyes adataira, vagy a büntetés-végrehajtás során a büntetés-végrehajtással összefüggésben kezelt személyes adatokra vonatkozik,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e</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 xml:space="preserve">a hivatalos statisztika célját szolgáló személyes adatokat tartalmaz, feltéve hogy – törvényben meghatározottak szerint – az adatok </w:t>
      </w:r>
      <w:proofErr w:type="spellStart"/>
      <w:r w:rsidRPr="006D77AF">
        <w:rPr>
          <w:rFonts w:ascii="Times New Roman" w:eastAsia="Times New Roman" w:hAnsi="Times New Roman" w:cs="Times New Roman"/>
        </w:rPr>
        <w:t>érintettel</w:t>
      </w:r>
      <w:proofErr w:type="spellEnd"/>
      <w:r w:rsidRPr="006D77AF">
        <w:rPr>
          <w:rFonts w:ascii="Times New Roman" w:eastAsia="Times New Roman" w:hAnsi="Times New Roman" w:cs="Times New Roman"/>
        </w:rPr>
        <w:t xml:space="preserve"> való kapcsolatának megállapítását véglegesen lehetetlenné teszik,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f</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 tudományos kutatás céljait szolgálja, ha az adatokat nem hozzák nyilvánosságra,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g</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 levéltári őrizetbe vett iratokkal összefüggésben valósul meg.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
          <w:bCs/>
        </w:rPr>
      </w:pPr>
      <w:r w:rsidRPr="006D77AF">
        <w:rPr>
          <w:rFonts w:ascii="Times New Roman" w:eastAsia="Times New Roman" w:hAnsi="Times New Roman" w:cs="Times New Roman"/>
        </w:rPr>
        <w:t>(4)</w:t>
      </w:r>
      <w:r w:rsidRPr="006D77AF">
        <w:rPr>
          <w:rFonts w:ascii="Times New Roman" w:eastAsia="Times New Roman" w:hAnsi="Times New Roman" w:cs="Times New Roman"/>
        </w:rPr>
        <w:tab/>
        <w:t>Az adatkezelés megszűnése után a nyilvántartást irattári kezelésbe kell venni.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(5)</w:t>
      </w:r>
      <w:r w:rsidRPr="006D77AF">
        <w:rPr>
          <w:rFonts w:ascii="Times New Roman" w:eastAsia="Times New Roman" w:hAnsi="Times New Roman" w:cs="Times New Roman"/>
        </w:rPr>
        <w:tab/>
        <w:t>A nyilvántartás adatainak valódiságát a belső adatvédelmi felelős és az illetékes adatkezelő évente felülvizsgálja, az időközben történt változásokat átvezeti. Az adatkezelés megszűnése után az adatkezelési nyilvántartását irattári kezelésbe kell venni.</w:t>
      </w:r>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66" w:name="_Toc491445914"/>
      <w:r w:rsidRPr="006D77AF">
        <w:rPr>
          <w:rFonts w:ascii="Times New Roman félkövér" w:eastAsia="Times New Roman" w:hAnsi="Times New Roman félkövér" w:cs="Times New Roman"/>
          <w:b/>
          <w:bCs/>
          <w:smallCaps/>
          <w:szCs w:val="26"/>
        </w:rPr>
        <w:t>IV. fejezet</w:t>
      </w:r>
      <w:bookmarkEnd w:id="166"/>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67" w:name="_Toc491445915"/>
      <w:r w:rsidRPr="006D77AF">
        <w:rPr>
          <w:rFonts w:ascii="Times New Roman félkövér" w:eastAsia="Times New Roman" w:hAnsi="Times New Roman félkövér" w:cs="Times New Roman"/>
          <w:b/>
          <w:bCs/>
          <w:smallCaps/>
          <w:szCs w:val="26"/>
        </w:rPr>
        <w:t>Az adatközlés</w:t>
      </w:r>
      <w:bookmarkEnd w:id="167"/>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68" w:name="_Toc491445916"/>
      <w:r w:rsidRPr="006D77AF">
        <w:rPr>
          <w:rFonts w:ascii="Times New Roman" w:eastAsia="Times New Roman" w:hAnsi="Times New Roman" w:cs="Times New Roman"/>
          <w:b/>
          <w:bCs/>
        </w:rPr>
        <w:t>16. Adattovábbítás, nyilvánosságra hozatal</w:t>
      </w:r>
      <w:bookmarkEnd w:id="168"/>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19.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Személyes adat harmadik személlyel adattovábbítás vagy nyilvánosságra hozatal formájában közölhető.</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Adattovábbítás, ha az adatot meghatározott harmadik személy tudomására hozzák. Az adattovábbítás megvalósulhat az adatkezelésbe történő betekintéssel vagy kivonat készítésével is.</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Külföldre történő adattovábbítás, ha az adatot az Európai Gazdasági Térség (EGT) tagállamain kívüli (harmadik) országba továbbítják. Az EGT tagállamaiban történő adattovábbítás belföldi adattovábbításnak minősül.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Nyilvánosságra hozatal, ha az adatot bárki számára hozzáférhetővé teszik.</w:t>
      </w:r>
    </w:p>
    <w:p w:rsidR="006D77AF" w:rsidRPr="006D77AF" w:rsidRDefault="006D77AF" w:rsidP="006D77AF">
      <w:pPr>
        <w:keepNext/>
        <w:keepLines/>
        <w:widowControl w:val="0"/>
        <w:tabs>
          <w:tab w:val="left" w:pos="567"/>
          <w:tab w:val="left" w:pos="993"/>
        </w:tabs>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69" w:name="_Toc491445917"/>
      <w:r w:rsidRPr="006D77AF">
        <w:rPr>
          <w:rFonts w:ascii="Times New Roman" w:eastAsia="Times New Roman" w:hAnsi="Times New Roman" w:cs="Times New Roman"/>
          <w:b/>
          <w:bCs/>
        </w:rPr>
        <w:t>17. Az adattovábbítás rendje</w:t>
      </w:r>
      <w:bookmarkEnd w:id="169"/>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bCs/>
        </w:rPr>
        <w:t>20. §</w:t>
      </w:r>
      <w:r w:rsidRPr="006D77AF">
        <w:rPr>
          <w:rFonts w:ascii="Times New Roman" w:eastAsia="Times New Roman" w:hAnsi="Times New Roman" w:cs="Times New Roman"/>
        </w:rPr>
        <w:tab/>
        <w:t>(1)</w:t>
      </w:r>
      <w:r w:rsidRPr="006D77AF">
        <w:rPr>
          <w:rFonts w:ascii="Times New Roman" w:eastAsia="Times New Roman" w:hAnsi="Times New Roman" w:cs="Times New Roman"/>
        </w:rPr>
        <w:tab/>
        <w:t xml:space="preserve">A Tankerületi Központ </w:t>
      </w:r>
      <w:r w:rsidRPr="006D77AF">
        <w:rPr>
          <w:rFonts w:ascii="Times New Roman" w:eastAsia="Times New Roman" w:hAnsi="Times New Roman" w:cs="Times New Roman"/>
          <w:szCs w:val="24"/>
        </w:rPr>
        <w:t xml:space="preserve">az eljárás során a személyes adatot csak akkor továbbíthatja más szervhez, ha azt törvény megengedi, vagy ha az érintett ehhez hozzájárult. Ha a személyes adat felvételére az érintett hozzájárulásával került sor, a </w:t>
      </w:r>
      <w:r w:rsidRPr="006D77AF">
        <w:rPr>
          <w:rFonts w:ascii="Times New Roman" w:eastAsia="Times New Roman" w:hAnsi="Times New Roman" w:cs="Times New Roman"/>
        </w:rPr>
        <w:t>Tankerületi Központ</w:t>
      </w:r>
      <w:r w:rsidRPr="006D77AF">
        <w:rPr>
          <w:rFonts w:ascii="Times New Roman" w:eastAsia="Times New Roman" w:hAnsi="Times New Roman" w:cs="Times New Roman"/>
          <w:szCs w:val="24"/>
        </w:rPr>
        <w:t xml:space="preserve"> a felvett adatokat törvény eltérő rendelkezésének hiányában a rá vonatkozó jogi kötelezettség teljesítése céljából, vagy a </w:t>
      </w:r>
      <w:r w:rsidRPr="006D77AF">
        <w:rPr>
          <w:rFonts w:ascii="Times New Roman" w:eastAsia="Times New Roman" w:hAnsi="Times New Roman" w:cs="Times New Roman"/>
        </w:rPr>
        <w:t>Tankerületi Központ</w:t>
      </w:r>
      <w:r w:rsidRPr="006D77AF">
        <w:rPr>
          <w:rFonts w:ascii="Times New Roman" w:eastAsia="Times New Roman" w:hAnsi="Times New Roman" w:cs="Times New Roman"/>
          <w:szCs w:val="24"/>
        </w:rPr>
        <w:t xml:space="preserve">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továbbíthatja.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lastRenderedPageBreak/>
        <w:t>(2)</w:t>
      </w:r>
      <w:r w:rsidRPr="006D77AF">
        <w:rPr>
          <w:rFonts w:ascii="Times New Roman" w:eastAsia="Times New Roman" w:hAnsi="Times New Roman" w:cs="Times New Roman"/>
          <w:szCs w:val="24"/>
        </w:rPr>
        <w:tab/>
        <w:t xml:space="preserve">A </w:t>
      </w:r>
      <w:r w:rsidRPr="006D77AF">
        <w:rPr>
          <w:rFonts w:ascii="Times New Roman" w:eastAsia="Times New Roman" w:hAnsi="Times New Roman" w:cs="Times New Roman"/>
        </w:rPr>
        <w:t>Tankerületi Központ</w:t>
      </w:r>
      <w:r w:rsidRPr="006D77AF">
        <w:rPr>
          <w:rFonts w:ascii="Times New Roman" w:eastAsia="Times New Roman" w:hAnsi="Times New Roman" w:cs="Times New Roman"/>
          <w:szCs w:val="24"/>
        </w:rPr>
        <w:t xml:space="preserve"> csak olyan személyes adatot továbbíthat, amelynek a </w:t>
      </w:r>
      <w:r w:rsidRPr="006D77AF">
        <w:rPr>
          <w:rFonts w:ascii="Times New Roman" w:eastAsia="Times New Roman" w:hAnsi="Times New Roman" w:cs="Times New Roman"/>
        </w:rPr>
        <w:t>Tankerületi Központ</w:t>
      </w:r>
      <w:r w:rsidRPr="006D77AF">
        <w:rPr>
          <w:rFonts w:ascii="Times New Roman" w:eastAsia="Times New Roman" w:hAnsi="Times New Roman" w:cs="Times New Roman"/>
          <w:szCs w:val="24"/>
        </w:rPr>
        <w:t xml:space="preserve"> törvényben meghatározott adatkezelője, vagy amit más adatkezelőtől jogszerűen átvett, amennyiben ezt az érintett nem tiltotta meg.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szCs w:val="24"/>
        </w:rPr>
        <w:t>(3)</w:t>
      </w:r>
      <w:r w:rsidRPr="006D77AF">
        <w:rPr>
          <w:rFonts w:ascii="Times New Roman" w:eastAsia="Times New Roman" w:hAnsi="Times New Roman" w:cs="Times New Roman"/>
          <w:szCs w:val="24"/>
        </w:rPr>
        <w:tab/>
        <w:t>A Tankerületi Központ kezelésében lévő személyes adat nyilvánosságra hozatalát törvény – az adatok körének meghatározásával – közérdekből elrendelheti. Az adatok egyéb esetben történő nyilvánosságra hozatalához az érintett hozzájárulása, különleges adat esetében írásbeli hozzájárulása szükséges. Kétség esetén azt kell vélelmezni, hogy az érintett a hozzájárulását nem adta meg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rPr>
      </w:pPr>
      <w:r w:rsidRPr="006D77AF">
        <w:rPr>
          <w:rFonts w:ascii="Times New Roman" w:eastAsia="Times New Roman" w:hAnsi="Times New Roman" w:cs="Times New Roman"/>
          <w:b/>
          <w:bCs/>
        </w:rPr>
        <w:t>21. §</w:t>
      </w:r>
      <w:r w:rsidRPr="006D77AF">
        <w:rPr>
          <w:rFonts w:ascii="Times New Roman" w:eastAsia="Times New Roman" w:hAnsi="Times New Roman" w:cs="Times New Roman"/>
          <w:bCs/>
        </w:rPr>
        <w:tab/>
        <w:t>(1)</w:t>
      </w:r>
      <w:r w:rsidRPr="006D77AF">
        <w:rPr>
          <w:rFonts w:ascii="Times New Roman" w:eastAsia="Times New Roman" w:hAnsi="Times New Roman" w:cs="Times New Roman"/>
          <w:bCs/>
        </w:rPr>
        <w:tab/>
        <w:t>Az adatkezelést végző hivatali munkatárs az e szabályzat 22-25. §-</w:t>
      </w:r>
      <w:proofErr w:type="spellStart"/>
      <w:r w:rsidRPr="006D77AF">
        <w:rPr>
          <w:rFonts w:ascii="Times New Roman" w:eastAsia="Times New Roman" w:hAnsi="Times New Roman" w:cs="Times New Roman"/>
          <w:bCs/>
        </w:rPr>
        <w:t>ban</w:t>
      </w:r>
      <w:proofErr w:type="spellEnd"/>
      <w:r w:rsidRPr="006D77AF">
        <w:rPr>
          <w:rFonts w:ascii="Times New Roman" w:eastAsia="Times New Roman" w:hAnsi="Times New Roman" w:cs="Times New Roman"/>
          <w:bCs/>
        </w:rPr>
        <w:t xml:space="preserve"> szabályozott adattovábbításra irányuló megkeresés beérkezéséről haladéktalanul tájékoztatja az adatkezelést végző szervezeti egység felelős vezetőjét.</w:t>
      </w: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(2)</w:t>
      </w:r>
      <w:r w:rsidRPr="006D77AF">
        <w:rPr>
          <w:rFonts w:ascii="Times New Roman" w:eastAsia="Times New Roman" w:hAnsi="Times New Roman" w:cs="Times New Roman"/>
          <w:szCs w:val="24"/>
        </w:rPr>
        <w:tab/>
        <w:t>Az egység vezetője a rendelkezésre álló adatok alapján megvizsgálja az adattovábbítás feltételeinek fennállását, a kérés teljesíthetőségét, szükség esetén további tájékozódást végez. Az adattovábbítási kérelem abban az esetben teljesíthető, ha az tartalmazza:</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szCs w:val="24"/>
        </w:rPr>
        <w:t>a</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az adattovábbítás célját, jogalapját (az alapul szolgáló törvényi rendelkezés pontos megjelölését),</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a kért adatok körének pontos meghatározását,</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c)</w:t>
      </w:r>
      <w:r w:rsidRPr="006D77AF">
        <w:rPr>
          <w:rFonts w:ascii="Times New Roman" w:eastAsia="Times New Roman" w:hAnsi="Times New Roman" w:cs="Times New Roman"/>
          <w:szCs w:val="24"/>
        </w:rPr>
        <w:tab/>
        <w:t>az érintett személy azonosításához szükséges adatokat, több személyre vonatkozó adatigénylés esetén az érintettek azonosításához szükséges csoportképző ismérveket.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rPr>
      </w:pPr>
      <w:r w:rsidRPr="006D77AF">
        <w:rPr>
          <w:rFonts w:ascii="Times New Roman" w:eastAsia="Times New Roman" w:hAnsi="Times New Roman" w:cs="Times New Roman"/>
          <w:bCs/>
        </w:rPr>
        <w:t>(3)</w:t>
      </w:r>
      <w:r w:rsidRPr="006D77AF">
        <w:rPr>
          <w:rFonts w:ascii="Times New Roman" w:eastAsia="Times New Roman" w:hAnsi="Times New Roman" w:cs="Times New Roman"/>
          <w:bCs/>
        </w:rPr>
        <w:tab/>
        <w:t>Amennyiben az adattovábbítás jogszerűségével kapcsolatban kétség merül fel, az érintett szervezeti egységek vezetői – írásban vagy elektronikus úton – a belső adatvédelmi felelőshöz fordulhatnak, aki nyolc munkanapon belül állásfoglalást ad ki az adattovábbítás jogszerűségéről.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rPr>
      </w:pPr>
      <w:r w:rsidRPr="006D77AF">
        <w:rPr>
          <w:rFonts w:ascii="Times New Roman" w:eastAsia="Times New Roman" w:hAnsi="Times New Roman" w:cs="Times New Roman"/>
          <w:bCs/>
        </w:rPr>
        <w:t>(4)</w:t>
      </w:r>
      <w:r w:rsidRPr="006D77AF">
        <w:rPr>
          <w:rFonts w:ascii="Times New Roman" w:eastAsia="Times New Roman" w:hAnsi="Times New Roman" w:cs="Times New Roman"/>
          <w:bCs/>
        </w:rPr>
        <w:tab/>
        <w:t>A megkeresett szervezeti egység vezetője a megkeresések teljesítéséről – szükség esetén a belső adatvédelmi felelős állásfoglalásának figyelembe vételével – 15 munkanapon belül dönt. A döntés ellen az adatkérő 15 napon belül írásban benyújtott panasszal fordulhat a tankerületi igazgatóhoz, aki 15 napon belül határoz az adatok továbbíthatóságáról.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rPr>
      </w:pPr>
      <w:r w:rsidRPr="006D77AF">
        <w:rPr>
          <w:rFonts w:ascii="Times New Roman" w:eastAsia="Times New Roman" w:hAnsi="Times New Roman" w:cs="Times New Roman"/>
          <w:bCs/>
        </w:rPr>
        <w:t>(5)</w:t>
      </w:r>
      <w:r w:rsidRPr="006D77AF">
        <w:rPr>
          <w:rFonts w:ascii="Times New Roman" w:eastAsia="Times New Roman" w:hAnsi="Times New Roman" w:cs="Times New Roman"/>
          <w:bCs/>
        </w:rPr>
        <w:tab/>
        <w:t>Amennyiben az adattovábbítás feltételei fennállnak, az adatokat a megkeresést benyújtó szerv rendelkezésére kell bocsátani. Az adatok átadásával kapcsolatban felmerült költségeket a megkeresést benyújtó szerv viseli. Az adatok átadásáról szóló jegyzőkönyv felvételéről az adatkezelést végző szervezeti egység vezetője gondoskodik.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rPr>
      </w:pPr>
      <w:r w:rsidRPr="006D77AF">
        <w:rPr>
          <w:rFonts w:ascii="Times New Roman" w:eastAsia="Times New Roman" w:hAnsi="Times New Roman" w:cs="Times New Roman"/>
          <w:szCs w:val="24"/>
        </w:rPr>
        <w:t>(6)</w:t>
      </w:r>
      <w:r w:rsidRPr="006D77AF">
        <w:rPr>
          <w:rFonts w:ascii="Times New Roman" w:eastAsia="Times New Roman" w:hAnsi="Times New Roman" w:cs="Times New Roman"/>
          <w:szCs w:val="24"/>
        </w:rPr>
        <w:tab/>
        <w:t xml:space="preserve">A Tankerületi Központ az </w:t>
      </w:r>
      <w:proofErr w:type="spellStart"/>
      <w:r w:rsidRPr="006D77AF">
        <w:rPr>
          <w:rFonts w:ascii="Times New Roman" w:eastAsia="Times New Roman" w:hAnsi="Times New Roman" w:cs="Times New Roman"/>
          <w:szCs w:val="24"/>
        </w:rPr>
        <w:t>Infotv</w:t>
      </w:r>
      <w:proofErr w:type="spellEnd"/>
      <w:r w:rsidRPr="006D77AF">
        <w:rPr>
          <w:rFonts w:ascii="Times New Roman" w:eastAsia="Times New Roman" w:hAnsi="Times New Roman" w:cs="Times New Roman"/>
          <w:szCs w:val="24"/>
        </w:rPr>
        <w:t>. 68. § (6) bekezdése értelmében a nyilvántartási számot az adatkezeléssel érintett személyes adatok minden továbbításánál, nyilvánosságra hozásánál és az érintettnek való kiadásakor fel kell tüntetnie.</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70" w:name="_Toc491445918"/>
      <w:r w:rsidRPr="006D77AF">
        <w:rPr>
          <w:rFonts w:ascii="Times New Roman" w:eastAsia="Times New Roman" w:hAnsi="Times New Roman" w:cs="Times New Roman"/>
          <w:b/>
          <w:bCs/>
        </w:rPr>
        <w:t>18. A Tankerületi Központon belüli adattovábbítás</w:t>
      </w:r>
      <w:bookmarkEnd w:id="170"/>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22. §</w:t>
      </w:r>
      <w:r w:rsidRPr="006D77AF">
        <w:rPr>
          <w:rFonts w:ascii="Times New Roman" w:eastAsia="Times New Roman" w:hAnsi="Times New Roman" w:cs="Times New Roman"/>
          <w:b/>
          <w:bCs/>
        </w:rPr>
        <w:tab/>
      </w:r>
      <w:r w:rsidRPr="006D77AF">
        <w:rPr>
          <w:rFonts w:ascii="Times New Roman" w:eastAsia="Times New Roman" w:hAnsi="Times New Roman" w:cs="Times New Roman"/>
          <w:bCs/>
        </w:rPr>
        <w:t>A Tankerületi Központ szervezeti rendszerén belül a Tankerületi Központ által kezelt személyes adatok – a feladat elvégzéséhez szükséges mértékben és ideig – továbbíthatók olyan szervezeti egységhez, amelynek a törvényben vagy belső irányítási eszközben foglalt feladatainak ellátáshoz szükséges.</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23. §</w:t>
      </w:r>
      <w:r w:rsidRPr="006D77AF">
        <w:rPr>
          <w:rFonts w:ascii="Times New Roman" w:eastAsia="Times New Roman" w:hAnsi="Times New Roman" w:cs="Times New Roman"/>
          <w:b/>
          <w:bCs/>
        </w:rPr>
        <w:tab/>
      </w:r>
      <w:r w:rsidRPr="006D77AF">
        <w:rPr>
          <w:rFonts w:ascii="Times New Roman" w:eastAsia="Times New Roman" w:hAnsi="Times New Roman" w:cs="Times New Roman"/>
        </w:rPr>
        <w:t xml:space="preserve">A </w:t>
      </w:r>
      <w:r w:rsidRPr="006D77AF">
        <w:rPr>
          <w:rFonts w:ascii="Times New Roman" w:eastAsia="Times New Roman" w:hAnsi="Times New Roman" w:cs="Times New Roman"/>
          <w:bCs/>
        </w:rPr>
        <w:t>Tankerületi Központban</w:t>
      </w:r>
      <w:r w:rsidRPr="006D77AF">
        <w:rPr>
          <w:rFonts w:ascii="Times New Roman" w:eastAsia="Times New Roman" w:hAnsi="Times New Roman" w:cs="Times New Roman"/>
        </w:rPr>
        <w:t xml:space="preserve"> folyó, különböző célra irányuló adatkezelések csak törvényes cél érdekében, indokolt esetben, ideiglenesen kapcsolhatók össze. Az adatkezelések összekapcsolásával összefüggő alábbi tényeket az adatvédelmi nyilvántartásban </w:t>
      </w:r>
      <w:proofErr w:type="spellStart"/>
      <w:r w:rsidRPr="006D77AF">
        <w:rPr>
          <w:rFonts w:ascii="Times New Roman" w:eastAsia="Times New Roman" w:hAnsi="Times New Roman" w:cs="Times New Roman"/>
        </w:rPr>
        <w:t>rögzítni</w:t>
      </w:r>
      <w:proofErr w:type="spellEnd"/>
      <w:r w:rsidRPr="006D77AF">
        <w:rPr>
          <w:rFonts w:ascii="Times New Roman" w:eastAsia="Times New Roman" w:hAnsi="Times New Roman" w:cs="Times New Roman"/>
        </w:rPr>
        <w:t xml:space="preserve"> kell </w:t>
      </w:r>
      <w:r w:rsidRPr="006D77AF">
        <w:rPr>
          <w:rFonts w:ascii="Times New Roman" w:eastAsia="Times New Roman" w:hAnsi="Times New Roman" w:cs="Times New Roman"/>
          <w:i/>
        </w:rPr>
        <w:t>(2. számú melléklet)</w:t>
      </w:r>
      <w:r w:rsidRPr="006D77AF">
        <w:rPr>
          <w:rFonts w:ascii="Times New Roman" w:eastAsia="Times New Roman" w:hAnsi="Times New Roman" w:cs="Times New Roman"/>
        </w:rPr>
        <w:t>.</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71" w:name="_Toc491445919"/>
      <w:r w:rsidRPr="006D77AF">
        <w:rPr>
          <w:rFonts w:ascii="Times New Roman" w:eastAsia="Times New Roman" w:hAnsi="Times New Roman" w:cs="Times New Roman"/>
          <w:b/>
          <w:bCs/>
        </w:rPr>
        <w:t>19. Adattovábbítás külső megkeresés alapján</w:t>
      </w:r>
      <w:bookmarkEnd w:id="171"/>
    </w:p>
    <w:p w:rsidR="006D77AF" w:rsidRPr="006D77AF" w:rsidRDefault="006D77AF" w:rsidP="006D77AF">
      <w:pPr>
        <w:tabs>
          <w:tab w:val="left" w:pos="567"/>
          <w:tab w:val="left" w:pos="993"/>
        </w:tabs>
        <w:spacing w:before="120" w:after="120" w:line="240" w:lineRule="auto"/>
        <w:jc w:val="both"/>
        <w:rPr>
          <w:rFonts w:ascii="Times New Roman" w:eastAsia="Times New Roman" w:hAnsi="Times New Roman" w:cs="Times New Roman"/>
        </w:rPr>
      </w:pPr>
      <w:r w:rsidRPr="006D77AF">
        <w:rPr>
          <w:rFonts w:ascii="Times New Roman" w:hAnsi="Times New Roman" w:cs="Times New Roman"/>
          <w:b/>
          <w:bCs/>
          <w:lang w:eastAsia="en-US"/>
        </w:rPr>
        <w:t>24. §</w:t>
      </w:r>
      <w:r w:rsidRPr="006D77AF">
        <w:rPr>
          <w:rFonts w:ascii="Times New Roman" w:hAnsi="Times New Roman" w:cs="Times New Roman"/>
          <w:b/>
          <w:bCs/>
          <w:lang w:eastAsia="en-US"/>
        </w:rPr>
        <w:tab/>
      </w:r>
      <w:r w:rsidRPr="006D77AF">
        <w:rPr>
          <w:rFonts w:ascii="Times New Roman" w:hAnsi="Times New Roman" w:cs="Times New Roman"/>
          <w:bCs/>
          <w:lang w:eastAsia="en-US"/>
        </w:rPr>
        <w:t>(1)</w:t>
      </w:r>
      <w:r w:rsidRPr="006D77AF">
        <w:rPr>
          <w:rFonts w:ascii="Times New Roman" w:hAnsi="Times New Roman" w:cs="Times New Roman"/>
          <w:bCs/>
          <w:lang w:eastAsia="en-US"/>
        </w:rPr>
        <w:tab/>
      </w:r>
      <w:r w:rsidRPr="006D77AF">
        <w:rPr>
          <w:rFonts w:ascii="Times New Roman" w:eastAsia="Times New Roman" w:hAnsi="Times New Roman" w:cs="Times New Roman"/>
        </w:rPr>
        <w:t xml:space="preserve">A </w:t>
      </w:r>
      <w:r w:rsidRPr="006D77AF">
        <w:rPr>
          <w:rFonts w:ascii="Times New Roman" w:hAnsi="Times New Roman" w:cs="Times New Roman"/>
          <w:bCs/>
          <w:lang w:eastAsia="en-US"/>
        </w:rPr>
        <w:t>Tankerületi Központon</w:t>
      </w:r>
      <w:r w:rsidRPr="006D77AF">
        <w:rPr>
          <w:rFonts w:ascii="Times New Roman" w:eastAsia="Times New Roman" w:hAnsi="Times New Roman" w:cs="Times New Roman"/>
        </w:rPr>
        <w:t xml:space="preserve"> kívüli szervtől vagy magánszemélytől érkező, adatközlésre irányuló megkeresés csak akkor teljesíthető, ha az érintett erre írásban felhatalmazza az Intézményt. Az érintett előzetesen is adhat ilyen tartalmú felhatalmazást, amely szólhat valamely időtartamra és a megkereséssel élő szervek meghatározott körére.</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lastRenderedPageBreak/>
        <w:t>(2)</w:t>
      </w:r>
      <w:r w:rsidRPr="006D77AF">
        <w:rPr>
          <w:rFonts w:ascii="Times New Roman" w:eastAsia="Times New Roman" w:hAnsi="Times New Roman" w:cs="Times New Roman"/>
        </w:rPr>
        <w:tab/>
        <w:t xml:space="preserve">A vonatkozó jogszabályokban meghatározott személyes és különleges adatok az érintett nyilatkozattételétől függetlenül </w:t>
      </w:r>
      <w:proofErr w:type="spellStart"/>
      <w:r w:rsidRPr="006D77AF">
        <w:rPr>
          <w:rFonts w:ascii="Times New Roman" w:eastAsia="Times New Roman" w:hAnsi="Times New Roman" w:cs="Times New Roman"/>
        </w:rPr>
        <w:t>továbbíthatóak</w:t>
      </w:r>
      <w:proofErr w:type="spellEnd"/>
      <w:r w:rsidRPr="006D77AF">
        <w:rPr>
          <w:rFonts w:ascii="Times New Roman" w:eastAsia="Times New Roman" w:hAnsi="Times New Roman" w:cs="Times New Roman"/>
        </w:rPr>
        <w: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a</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 xml:space="preserve">a társadalombiztosítási, illetmény és munkabér vagy más juttatás kifizetőhelyének minden olyan adat, amely az illetmény, munkabér vagy más juttatás, jogosultság megállapításához, igénybevételéhez szükséges; </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b)</w:t>
      </w:r>
      <w:r w:rsidRPr="006D77AF">
        <w:rPr>
          <w:rFonts w:ascii="Times New Roman" w:eastAsia="Times New Roman" w:hAnsi="Times New Roman" w:cs="Times New Roman"/>
        </w:rPr>
        <w:tab/>
        <w:t xml:space="preserve">a bíróságnak, rendőrségnek, ügyészségnek, a bírósági végrehajtónak, államigazgatási szervnek a konkrét ügy eldöntéséhez szükséges adatok; </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c)</w:t>
      </w:r>
      <w:r w:rsidRPr="006D77AF">
        <w:rPr>
          <w:rFonts w:ascii="Times New Roman" w:eastAsia="Times New Roman" w:hAnsi="Times New Roman" w:cs="Times New Roman"/>
        </w:rPr>
        <w:tab/>
        <w:t xml:space="preserve">a munkavégzésre vonatkozó rendelkezések ellenőrzésére jogosultaknak a foglalkoztatással összefüggő adatok, </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d)</w:t>
      </w:r>
      <w:r w:rsidRPr="006D77AF">
        <w:rPr>
          <w:rFonts w:ascii="Times New Roman" w:eastAsia="Times New Roman" w:hAnsi="Times New Roman" w:cs="Times New Roman"/>
        </w:rPr>
        <w:tab/>
        <w:t xml:space="preserve">a nemzetbiztonsági szolgálatnak a nemzetbiztonsági szolgálatokról szóló 1995. évi CXXV. törvényben (a továbbiakban: </w:t>
      </w:r>
      <w:proofErr w:type="spellStart"/>
      <w:r w:rsidRPr="006D77AF">
        <w:rPr>
          <w:rFonts w:ascii="Times New Roman" w:eastAsia="Times New Roman" w:hAnsi="Times New Roman" w:cs="Times New Roman"/>
        </w:rPr>
        <w:t>Nbtv</w:t>
      </w:r>
      <w:proofErr w:type="spellEnd"/>
      <w:r w:rsidRPr="006D77AF">
        <w:rPr>
          <w:rFonts w:ascii="Times New Roman" w:eastAsia="Times New Roman" w:hAnsi="Times New Roman" w:cs="Times New Roman"/>
        </w:rPr>
        <w:t xml:space="preserve">.) meghatározott feladatok ellátásához szükséges valamennyi adat; </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e</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r>
      <w:proofErr w:type="spellStart"/>
      <w:r w:rsidRPr="006D77AF">
        <w:rPr>
          <w:rFonts w:ascii="Times New Roman" w:eastAsia="Times New Roman" w:hAnsi="Times New Roman" w:cs="Times New Roman"/>
        </w:rPr>
        <w:t>Infotv</w:t>
      </w:r>
      <w:proofErr w:type="spellEnd"/>
      <w:r w:rsidRPr="006D77AF">
        <w:rPr>
          <w:rFonts w:ascii="Times New Roman" w:eastAsia="Times New Roman" w:hAnsi="Times New Roman" w:cs="Times New Roman"/>
        </w:rPr>
        <w:t xml:space="preserve">. 28. § alapján a </w:t>
      </w:r>
      <w:r w:rsidRPr="006D77AF">
        <w:rPr>
          <w:rFonts w:ascii="Times New Roman" w:eastAsia="Times New Roman" w:hAnsi="Times New Roman" w:cs="Times New Roman"/>
          <w:bCs/>
        </w:rPr>
        <w:t>Tankerületi Központhoz</w:t>
      </w:r>
      <w:r w:rsidRPr="006D77AF">
        <w:rPr>
          <w:rFonts w:ascii="Times New Roman" w:eastAsia="Times New Roman" w:hAnsi="Times New Roman" w:cs="Times New Roman"/>
        </w:rPr>
        <w:t xml:space="preserve"> intézett adat-megismerési kérelem teljesítése céljából a kérelmezőnek az </w:t>
      </w:r>
      <w:proofErr w:type="spellStart"/>
      <w:r w:rsidRPr="006D77AF">
        <w:rPr>
          <w:rFonts w:ascii="Times New Roman" w:eastAsia="Times New Roman" w:hAnsi="Times New Roman" w:cs="Times New Roman"/>
        </w:rPr>
        <w:t>Infotv</w:t>
      </w:r>
      <w:proofErr w:type="spellEnd"/>
      <w:r w:rsidRPr="006D77AF">
        <w:rPr>
          <w:rFonts w:ascii="Times New Roman" w:eastAsia="Times New Roman" w:hAnsi="Times New Roman" w:cs="Times New Roman"/>
        </w:rPr>
        <w:t>. 26. § (3) bekezdése szerinti közérdekből nyilvános adatnak minősülő adatok,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f</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 miniszternek egyedileg vagy informatikai rendszerben biztosított közvetlen elérés útján az ágazati irányítással összefüggő feladatok ellátása, a miniszteri hatósági jogkör gyakorlása céljából a feladatok ellátásához szükséges valamennyi adat.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Nem teljesíthető olyan adatigénylés, amelyeknek törvényessége – az adatigénylés vagy érintetti hozzájárulás hiányos adattartalmára, vagy más körülményre tekintettel – nem állapítható meg.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A nemzetbiztonsági szolgálatoktól érkező megkeresésre, adatbetekintésre vonatkozó adatokról – ideértve a megkeresés, betekintés tényét is –, és a megtett intézkedésekről az érintett, illetőleg más személy vagy szervezet nem tájékoztatható.</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(5)</w:t>
      </w:r>
      <w:r w:rsidRPr="006D77AF">
        <w:rPr>
          <w:rFonts w:ascii="Times New Roman" w:eastAsia="Times New Roman" w:hAnsi="Times New Roman" w:cs="Times New Roman"/>
        </w:rPr>
        <w:tab/>
        <w:t xml:space="preserve">A megkeresés alapján teljesített adatszolgáltatással kapcsolatos tényeket, körülményeket jegyzőkönyv felvételével dokumentálni kell. A jegyzőkönyv az alábbi adatokat tartalmazza </w:t>
      </w:r>
      <w:r w:rsidRPr="006D77AF">
        <w:rPr>
          <w:rFonts w:ascii="Times New Roman" w:eastAsia="Times New Roman" w:hAnsi="Times New Roman" w:cs="Times New Roman"/>
          <w:i/>
        </w:rPr>
        <w:t>(5. számú melléklet)</w:t>
      </w:r>
      <w:r w:rsidRPr="006D77AF">
        <w:rPr>
          <w:rFonts w:ascii="Times New Roman" w:eastAsia="Times New Roman" w:hAnsi="Times New Roman" w:cs="Times New Roman"/>
        </w:rPr>
        <w: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a</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a megkeresést kezdeményező szerv, vagy személy megnevezése, címe, telefonszáma,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b)</w:t>
      </w:r>
      <w:r w:rsidRPr="006D77AF">
        <w:rPr>
          <w:rFonts w:ascii="Times New Roman" w:eastAsia="Times New Roman" w:hAnsi="Times New Roman" w:cs="Times New Roman"/>
        </w:rPr>
        <w:tab/>
        <w:t>az adatkérés célja, rendeltetése,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c)</w:t>
      </w:r>
      <w:r w:rsidRPr="006D77AF">
        <w:rPr>
          <w:rFonts w:ascii="Times New Roman" w:eastAsia="Times New Roman" w:hAnsi="Times New Roman" w:cs="Times New Roman"/>
        </w:rPr>
        <w:tab/>
        <w:t>az adatkérés jogszabályi alapja, illetve az érintett hozzájáruló nyilatkozata,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d)</w:t>
      </w:r>
      <w:r w:rsidRPr="006D77AF">
        <w:rPr>
          <w:rFonts w:ascii="Times New Roman" w:eastAsia="Times New Roman" w:hAnsi="Times New Roman" w:cs="Times New Roman"/>
        </w:rPr>
        <w:tab/>
        <w:t>az adatkérés időpontja,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e</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az adatszolgáltatás alapjául szolgáló adatkezelés megnevezése,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f</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az adatszolgáltatást teljesítő szervezeti egység megnevezése,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g</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az érintettek köre,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h</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a kért adatok köre,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i)</w:t>
      </w:r>
      <w:r w:rsidRPr="006D77AF">
        <w:rPr>
          <w:rFonts w:ascii="Times New Roman" w:eastAsia="Times New Roman" w:hAnsi="Times New Roman" w:cs="Times New Roman"/>
        </w:rPr>
        <w:tab/>
        <w:t>az adattovábbítás módja,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j)</w:t>
      </w:r>
      <w:r w:rsidRPr="006D77AF">
        <w:rPr>
          <w:rFonts w:ascii="Times New Roman" w:eastAsia="Times New Roman" w:hAnsi="Times New Roman" w:cs="Times New Roman"/>
        </w:rPr>
        <w:tab/>
        <w:t>az alkalmazott adatbiztonsági intézkedések.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(6)</w:t>
      </w:r>
      <w:r w:rsidRPr="006D77AF">
        <w:rPr>
          <w:rFonts w:ascii="Times New Roman" w:eastAsia="Times New Roman" w:hAnsi="Times New Roman" w:cs="Times New Roman"/>
        </w:rPr>
        <w:tab/>
        <w:t>A megkeresésről szóló jegyzőkönyv első példányát a felelős adatkezelő őrzi. A jegyzőkönyv megőrzési ideje tíz év.</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(7)</w:t>
      </w:r>
      <w:r w:rsidRPr="006D77AF">
        <w:rPr>
          <w:rFonts w:ascii="Times New Roman" w:eastAsia="Times New Roman" w:hAnsi="Times New Roman" w:cs="Times New Roman"/>
        </w:rPr>
        <w:tab/>
        <w:t>Nem kell jegyzőkönyvezni azon adattovábbításokat, amelyek ténye egyéb módon hitelesen rögzítésre kerül, amennyiben a rögzített dokumentáció tartalmazza az (5) bekezdés a)-j) pontjait. Így különösen nem kell jegyzőkönyvezni azon megkereséseket, amelyek írásban érkeznek, az illetékes szervezeti egység iktatja, és az adattovábbítás iktatott, írásbeli dokumentummal valósul meg.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(8)</w:t>
      </w:r>
      <w:r w:rsidRPr="006D77AF">
        <w:rPr>
          <w:rFonts w:ascii="Times New Roman" w:eastAsia="Times New Roman" w:hAnsi="Times New Roman" w:cs="Times New Roman"/>
        </w:rPr>
        <w:tab/>
        <w:t xml:space="preserve">Az adattovábbítások tényét olyan módon kell rögzíteni, hogy a szervezeti egység egy meghatározott érintettre vonatkozó adattovábbításokat meg tudja állapítani és a 14. § (2) bekezdésében </w:t>
      </w:r>
      <w:r w:rsidRPr="006D77AF">
        <w:rPr>
          <w:rFonts w:ascii="Times New Roman" w:eastAsia="Times New Roman" w:hAnsi="Times New Roman" w:cs="Times New Roman"/>
        </w:rPr>
        <w:lastRenderedPageBreak/>
        <w:t>foglalt tájékoztatásnak eleget tudjon tenni.</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72" w:name="_Toc331658588"/>
      <w:bookmarkStart w:id="173" w:name="_Toc491445920"/>
      <w:r w:rsidRPr="006D77AF">
        <w:rPr>
          <w:rFonts w:ascii="Times New Roman" w:eastAsia="Times New Roman" w:hAnsi="Times New Roman" w:cs="Times New Roman"/>
          <w:b/>
          <w:bCs/>
        </w:rPr>
        <w:t>20. Adattovábbítás külföldre</w:t>
      </w:r>
      <w:bookmarkEnd w:id="172"/>
      <w:r w:rsidRPr="006D77AF">
        <w:rPr>
          <w:rFonts w:ascii="Times New Roman" w:eastAsia="Times New Roman" w:hAnsi="Times New Roman" w:cs="Times New Roman"/>
          <w:bCs/>
          <w:vertAlign w:val="superscript"/>
        </w:rPr>
        <w:footnoteReference w:id="21"/>
      </w:r>
      <w:bookmarkEnd w:id="173"/>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25.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Személyes adatot az adatkezelő vagy adatfeldolgozó harmadik országban adatkezelést folytató adatkezelő részére akkor továbbíthat, vagy harmadik országban adatfeldolgozást végző adatfeldolgozó részére akkor adhat át, ha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ahhoz az érintett kifejezetten hozzájárult,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rPr>
        <w:tab/>
        <w:t xml:space="preserve">az adatkezelésnek az </w:t>
      </w:r>
      <w:proofErr w:type="spellStart"/>
      <w:r w:rsidRPr="006D77AF">
        <w:rPr>
          <w:rFonts w:ascii="Times New Roman" w:eastAsia="Times New Roman" w:hAnsi="Times New Roman" w:cs="Times New Roman"/>
        </w:rPr>
        <w:t>Infotv</w:t>
      </w:r>
      <w:proofErr w:type="spellEnd"/>
      <w:r w:rsidRPr="006D77AF">
        <w:rPr>
          <w:rFonts w:ascii="Times New Roman" w:eastAsia="Times New Roman" w:hAnsi="Times New Roman" w:cs="Times New Roman"/>
        </w:rPr>
        <w:t>. ide vonatkozóan előírt feltételei teljesülnek, és – a harmadik országban az átadott adatok kezelése, valamint feldolgozása során biztosított a személyes adatok megfelelő szintű védelme.</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személyes adatok megfelelő szintű védelme akkor biztosított, ha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rPr>
        <w:tab/>
        <w:t>az Európai Unió kötelező jogi aktusa azt megállapítja,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rPr>
        <w:tab/>
        <w:t>a harmadik ország és Magyarország között az érintetteknek a jogai érvényesítésére, a jogorvoslati jog biztosítására, valamint az adatkezelés, illetve az adatfeldolgozás független ellenőrzésére vonatkozó garanciális szabályokat tartalmazó nemzetközi szerződés van hatályban,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c)</w:t>
      </w:r>
      <w:r w:rsidRPr="006D77AF">
        <w:rPr>
          <w:rFonts w:ascii="Times New Roman" w:eastAsia="Times New Roman" w:hAnsi="Times New Roman" w:cs="Times New Roman"/>
        </w:rPr>
        <w:tab/>
        <w:t>az adatkezelés, illetve az adatfeldolgozás kötelező szervezeti szabályozásnak megfelelően történik.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Az EGT tagállamba irányuló adattovábbítást úgy kell tekinteni, mintha Magyarország területén belüli adattovábbításra kerülne sor.</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Olyan adatkezelés esetén, amelynél számolni kell külföldre irányuló adattovábbítással, az érintettek figyelmét erre a körülményre már az adatok felvétele előtt fel kell hívni.</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74" w:name="_Toc331658590"/>
      <w:bookmarkStart w:id="175" w:name="_Toc491445921"/>
      <w:r w:rsidRPr="006D77AF">
        <w:rPr>
          <w:rFonts w:ascii="Times New Roman" w:eastAsia="Times New Roman" w:hAnsi="Times New Roman" w:cs="Times New Roman"/>
          <w:b/>
          <w:bCs/>
        </w:rPr>
        <w:t>21. Automatizált adatfeldolgozással hozott döntés</w:t>
      </w:r>
      <w:bookmarkEnd w:id="174"/>
      <w:r w:rsidRPr="006D77AF">
        <w:rPr>
          <w:rFonts w:ascii="Times New Roman" w:eastAsia="Times New Roman" w:hAnsi="Times New Roman" w:cs="Times New Roman"/>
          <w:bCs/>
          <w:vertAlign w:val="superscript"/>
        </w:rPr>
        <w:footnoteReference w:id="22"/>
      </w:r>
      <w:bookmarkEnd w:id="175"/>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26. §</w:t>
      </w:r>
      <w:r w:rsidRPr="006D77AF">
        <w:rPr>
          <w:rFonts w:ascii="Times New Roman" w:eastAsia="Times New Roman" w:hAnsi="Times New Roman" w:cs="Times New Roman"/>
          <w:b/>
          <w:bCs/>
        </w:rPr>
        <w:tab/>
      </w:r>
      <w:r w:rsidRPr="006D77AF">
        <w:rPr>
          <w:rFonts w:ascii="Times New Roman" w:eastAsia="Times New Roman" w:hAnsi="Times New Roman" w:cs="Times New Roman"/>
        </w:rPr>
        <w:t>(1) Kizárólag automatizált adatfeldolgozással az érintett személyes jellemzőinek értékelésén alapuló döntés meghozatalára csak akkor kerülhet sor, ha a döntést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rPr>
        <w:tab/>
        <w:t>valamely szerződés megkötése vagy teljesítése során hozták, feltéve hogy azt az érintett kezdeményezte,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rPr>
        <w:tab/>
        <w:t>olyan törvény teszi lehetővé, amely az érintett jogos érdekeit biztosító intézkedéseket is megállapítja.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Az automatizált adatfeldolgozással hozott döntés esetén az érintettet – kérelmére – tájékoztatni kell az alkalmazott módszerről és annak lényegéről, valamint az érintettnek álláspontja kifejtésére lehetőséget kell biztosítani.</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76" w:name="_Toc331658591"/>
      <w:bookmarkStart w:id="177" w:name="_Toc491445922"/>
      <w:r w:rsidRPr="006D77AF">
        <w:rPr>
          <w:rFonts w:ascii="Times New Roman" w:eastAsia="Times New Roman" w:hAnsi="Times New Roman" w:cs="Times New Roman"/>
          <w:b/>
          <w:bCs/>
        </w:rPr>
        <w:t>22. Személyes adatok kezelése tudományos kutatás során</w:t>
      </w:r>
      <w:bookmarkEnd w:id="176"/>
      <w:r w:rsidRPr="006D77AF">
        <w:rPr>
          <w:rFonts w:ascii="Times New Roman" w:eastAsia="Times New Roman" w:hAnsi="Times New Roman" w:cs="Times New Roman"/>
          <w:bCs/>
          <w:vertAlign w:val="superscript"/>
        </w:rPr>
        <w:footnoteReference w:id="23"/>
      </w:r>
      <w:bookmarkEnd w:id="177"/>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27.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Tudományos kutatás céljára felvett személyes adat csak tudományos kutatás céljára használható fel.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 xml:space="preserve">A személyes adat </w:t>
      </w:r>
      <w:proofErr w:type="spellStart"/>
      <w:r w:rsidRPr="006D77AF">
        <w:rPr>
          <w:rFonts w:ascii="Times New Roman" w:eastAsia="Times New Roman" w:hAnsi="Times New Roman" w:cs="Times New Roman"/>
        </w:rPr>
        <w:t>érintettel</w:t>
      </w:r>
      <w:proofErr w:type="spellEnd"/>
      <w:r w:rsidRPr="006D77AF">
        <w:rPr>
          <w:rFonts w:ascii="Times New Roman" w:eastAsia="Times New Roman" w:hAnsi="Times New Roman" w:cs="Times New Roman"/>
        </w:rPr>
        <w:t xml:space="preserve"> való kapcsolatának megállapítását – mihelyt a kutatási cél megengedi – véglegesen lehetetlenné kell tenni. Ennek megtörténtéig is külön kell tárolni azokat az adatokat, amelyek meghatározott vagy meghatározható természetes személy azonosítására alkalmasak. Ezek az adatok egyéb adatokkal csak akkor kapcsolhatók össze, ha az a kutatás céljára szükséges.</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 xml:space="preserve">A tudományos kutatást végző szerv vagy személy személyes adatot csak akkor hozhat </w:t>
      </w:r>
      <w:r w:rsidRPr="006D77AF">
        <w:rPr>
          <w:rFonts w:ascii="Times New Roman" w:eastAsia="Times New Roman" w:hAnsi="Times New Roman" w:cs="Times New Roman"/>
        </w:rPr>
        <w:lastRenderedPageBreak/>
        <w:t>nyilvánosságra, ha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rPr>
        <w:tab/>
        <w:t>az érintett ahhoz hozzájárult,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
          <w:iCs/>
        </w:rPr>
        <w:t>)</w:t>
      </w:r>
      <w:r w:rsidRPr="006D77AF">
        <w:rPr>
          <w:rFonts w:ascii="Times New Roman" w:eastAsia="Times New Roman" w:hAnsi="Times New Roman" w:cs="Times New Roman"/>
        </w:rPr>
        <w:tab/>
        <w:t>az a történelmi eseményekről folytatott kutatások eredményeinek bemutatásához szükséges.</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78" w:name="_Toc331658589"/>
      <w:bookmarkStart w:id="179" w:name="_Toc491445923"/>
      <w:r w:rsidRPr="006D77AF">
        <w:rPr>
          <w:rFonts w:ascii="Times New Roman" w:eastAsia="Times New Roman" w:hAnsi="Times New Roman" w:cs="Times New Roman"/>
          <w:b/>
          <w:bCs/>
        </w:rPr>
        <w:t>23. Adatfeldolgozás</w:t>
      </w:r>
      <w:bookmarkEnd w:id="178"/>
      <w:r w:rsidRPr="006D77AF">
        <w:rPr>
          <w:rFonts w:ascii="Times New Roman" w:eastAsia="Times New Roman" w:hAnsi="Times New Roman" w:cs="Times New Roman"/>
          <w:bCs/>
          <w:vertAlign w:val="superscript"/>
        </w:rPr>
        <w:footnoteReference w:id="24"/>
      </w:r>
      <w:bookmarkEnd w:id="179"/>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28.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 xml:space="preserve">Az adatfeldolgozónak a személyes adatok feldolgozásával kapcsolatos jogait és kötelezettségeit az </w:t>
      </w:r>
      <w:proofErr w:type="spellStart"/>
      <w:r w:rsidRPr="006D77AF">
        <w:rPr>
          <w:rFonts w:ascii="Times New Roman" w:eastAsia="Times New Roman" w:hAnsi="Times New Roman" w:cs="Times New Roman"/>
        </w:rPr>
        <w:t>Infotv</w:t>
      </w:r>
      <w:proofErr w:type="spellEnd"/>
      <w:proofErr w:type="gramStart"/>
      <w:r w:rsidRPr="006D77AF">
        <w:rPr>
          <w:rFonts w:ascii="Times New Roman" w:eastAsia="Times New Roman" w:hAnsi="Times New Roman" w:cs="Times New Roman"/>
        </w:rPr>
        <w:t>.,</w:t>
      </w:r>
      <w:proofErr w:type="gramEnd"/>
      <w:r w:rsidRPr="006D77AF">
        <w:rPr>
          <w:rFonts w:ascii="Times New Roman" w:eastAsia="Times New Roman" w:hAnsi="Times New Roman" w:cs="Times New Roman"/>
        </w:rPr>
        <w:t xml:space="preserve"> valamint az adatkezelésre vonatkozó külön törvények keretei között az adatkezelő határozza meg. Az általa adott utasítások jogszerűségéért az adatkezelő felel.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Az adatfeldolgozó az adatkezelő rendelkezése szerint vehet igénybe további adatfeldolgozót.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Az adatfeldolgozó az adatkezelést érintő érdemi döntést nem hozhat, a tudomására jutott személyes adatokat kizárólag az adatkezelő rendelkezései szerint dolgozhatja fel, saját céljára adatfeldolgozást nem végezhet, továbbá a személyes adatokat az adatkezelő rendelkezései szerint köteles tárolni és megőrizni.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Az adatfeldolgozásra vonatkozó szerződést írásba kell foglalni. Az adatfeldolgozással nem bízható meg olyan szervezet, amely a feldolgozandó személyes adatokat felhasználó üzleti tevékenységben érdekelt.</w:t>
      </w:r>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w:eastAsia="Times New Roman" w:hAnsi="Times New Roman" w:cs="Times New Roman"/>
          <w:b/>
          <w:bCs/>
          <w:smallCaps/>
        </w:rPr>
      </w:pPr>
      <w:bookmarkStart w:id="180" w:name="_Toc491445924"/>
      <w:bookmarkStart w:id="181" w:name="_Toc331658587"/>
      <w:r w:rsidRPr="006D77AF">
        <w:rPr>
          <w:rFonts w:ascii="Times New Roman félkövér" w:eastAsia="Times New Roman" w:hAnsi="Times New Roman félkövér" w:cs="Times New Roman"/>
          <w:b/>
          <w:bCs/>
          <w:smallCaps/>
          <w:szCs w:val="26"/>
        </w:rPr>
        <w:t>V. fejezet</w:t>
      </w:r>
      <w:bookmarkEnd w:id="180"/>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w:eastAsia="Times New Roman" w:hAnsi="Times New Roman" w:cs="Times New Roman"/>
          <w:b/>
          <w:bCs/>
          <w:smallCaps/>
        </w:rPr>
      </w:pPr>
      <w:bookmarkStart w:id="182" w:name="_Toc491445925"/>
      <w:r w:rsidRPr="006D77AF">
        <w:rPr>
          <w:rFonts w:ascii="Times New Roman" w:eastAsia="Times New Roman" w:hAnsi="Times New Roman" w:cs="Times New Roman"/>
          <w:b/>
          <w:bCs/>
          <w:smallCaps/>
        </w:rPr>
        <w:t>Az adatbiztonság követelménye</w:t>
      </w:r>
      <w:bookmarkEnd w:id="181"/>
      <w:r w:rsidRPr="006D77AF">
        <w:rPr>
          <w:rFonts w:ascii="Times New Roman" w:eastAsia="Times New Roman" w:hAnsi="Times New Roman" w:cs="Times New Roman"/>
          <w:bCs/>
          <w:smallCaps/>
          <w:vertAlign w:val="superscript"/>
        </w:rPr>
        <w:footnoteReference w:id="25"/>
      </w:r>
      <w:bookmarkEnd w:id="182"/>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29.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 xml:space="preserve">Az adatkezelő köteles az adatkezelési műveleteket úgy megtervezni és végrehajtani, hogy az </w:t>
      </w:r>
      <w:proofErr w:type="spellStart"/>
      <w:r w:rsidRPr="006D77AF">
        <w:rPr>
          <w:rFonts w:ascii="Times New Roman" w:eastAsia="Times New Roman" w:hAnsi="Times New Roman" w:cs="Times New Roman"/>
        </w:rPr>
        <w:t>Infotv</w:t>
      </w:r>
      <w:proofErr w:type="spellEnd"/>
      <w:r w:rsidRPr="006D77AF">
        <w:rPr>
          <w:rFonts w:ascii="Times New Roman" w:eastAsia="Times New Roman" w:hAnsi="Times New Roman" w:cs="Times New Roman"/>
        </w:rPr>
        <w:t>. és az adatkezelésre vonatkozó más szabályok alkalmazása során biztosítsa az érintettek magánszférájának védelmét. Az informatikai adatbiztonsági követelményekre vonatkozó részletes rendelkezéseket a Tankerületi Központ Informatikai és Informatikai biztonsági szabályzata tartalmazza.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Az adatkezelő, illetve az adatfeldolgozó köteles gondoskodni az adatok biztonságáról, köteles továbbá megtenni azokat a technikai és szervezési intézkedéseket, amelyek a törvény, valamint az egyéb adat- és titokvédelmi szabályok érvényre juttatásához szükségesek.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30. §</w:t>
      </w:r>
      <w:r w:rsidRPr="006D77AF">
        <w:rPr>
          <w:rFonts w:ascii="Times New Roman" w:eastAsia="Times New Roman" w:hAnsi="Times New Roman" w:cs="Times New Roman"/>
          <w:b/>
          <w:bCs/>
        </w:rPr>
        <w:tab/>
      </w:r>
      <w:r w:rsidRPr="006D77AF">
        <w:rPr>
          <w:rFonts w:ascii="Times New Roman" w:eastAsia="Times New Roman" w:hAnsi="Times New Roman" w:cs="Times New Roman"/>
          <w:bCs/>
        </w:rPr>
        <w:t>(1)</w:t>
      </w:r>
      <w:r w:rsidRPr="006D77AF">
        <w:rPr>
          <w:rFonts w:ascii="Times New Roman" w:eastAsia="Times New Roman" w:hAnsi="Times New Roman" w:cs="Times New Roman"/>
          <w:bCs/>
        </w:rPr>
        <w:tab/>
      </w:r>
      <w:r w:rsidRPr="006D77AF">
        <w:rPr>
          <w:rFonts w:ascii="Times New Roman" w:eastAsia="Times New Roman" w:hAnsi="Times New Roman" w:cs="Times New Roman"/>
        </w:rPr>
        <w:t>Az adatbiztonság keretében a Tankerületi Központ a személyes adatok kezeléséhez az informatikai szolgáltatások nyújtása során alkalmazott elektronikus eszközök üzemeltetése vonatkozásában garantálja, hogy a kezelt adatok az arra feljogosítottak számára hozzáférhető (rendelkezésre állás), az adatok hitelessége és hitelesítése biztosított (adatkezelés hitelessége), az adatok változatlanok (adatintegritás), valamint az adatok a jogosulatlan hozzáférés ellen védettek (adat bizalmassága).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Cs/>
        </w:rPr>
        <w:t>(2)</w:t>
      </w:r>
      <w:r w:rsidRPr="006D77AF">
        <w:rPr>
          <w:rFonts w:ascii="Times New Roman" w:eastAsia="Times New Roman" w:hAnsi="Times New Roman" w:cs="Times New Roman"/>
          <w:bCs/>
        </w:rPr>
        <w:tab/>
      </w:r>
      <w:r w:rsidRPr="006D77AF">
        <w:rPr>
          <w:rFonts w:ascii="Times New Roman" w:eastAsia="Times New Roman" w:hAnsi="Times New Roman" w:cs="Times New Roman"/>
        </w:rPr>
        <w:t>A Tankerületi Központ a megfelelő műszaki, szervezési és szervezeti intézkedésekkel gondoskodik az adatkezelés biztonságának a védelméről, amelynek a keretében megvalósított védelmi szint az adatkezeléssel kapcsolatban jelentkező kockázatoknak mindenkor megfelelő védelmi szintet képvisel.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Cs/>
        </w:rPr>
        <w:t>(3)</w:t>
      </w:r>
      <w:r w:rsidRPr="006D77AF">
        <w:rPr>
          <w:rFonts w:ascii="Times New Roman" w:eastAsia="Times New Roman" w:hAnsi="Times New Roman" w:cs="Times New Roman"/>
          <w:bCs/>
        </w:rPr>
        <w:tab/>
      </w:r>
      <w:r w:rsidRPr="006D77AF">
        <w:rPr>
          <w:rFonts w:ascii="Times New Roman" w:eastAsia="Times New Roman" w:hAnsi="Times New Roman" w:cs="Times New Roman"/>
        </w:rPr>
        <w:t xml:space="preserve">A Tankerületi Központ a kezelt személyes adatokat megfelelő szervezési és műszaki (informatikai) intézkedésekkel védi az illetéktelen hozzáférés és felhasználás ellen. Az adatbiztonság keretében az egyes személyes adatokat kezelő informatikai rendszereket csak a megfelelő szintű hozzáférési jogosultsággal rendelkező személyek üzemeltethetik. A Tankerületi Központ gondoskodik arról, hogy alkalmazottai csak a munka elvégzéséhez elengedhetetlenül szükséges jogosultsággal </w:t>
      </w:r>
      <w:r w:rsidRPr="006D77AF">
        <w:rPr>
          <w:rFonts w:ascii="Times New Roman" w:eastAsia="Times New Roman" w:hAnsi="Times New Roman" w:cs="Times New Roman"/>
        </w:rPr>
        <w:lastRenderedPageBreak/>
        <w:t>rendelkezzenek. A Tankerületi Központ a hozzáférési jogosultságot csak olyan személy részére engedélyez, akinek az adatok kezelése, feldolgozása a munkaköri feladata. A hozzáférés jogosultságokat, valamint azok felhasználását a Tankerületi Központ meghatározott rendszerességgel ellenőrzi.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31.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személyes adatok automatizált feldolgozása során az adatkezelő és az adatfeldolgozó további intézkedésekkel biztosítja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a</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iCs/>
        </w:rPr>
        <w:tab/>
      </w:r>
      <w:r w:rsidRPr="006D77AF">
        <w:rPr>
          <w:rFonts w:ascii="Times New Roman" w:eastAsia="Times New Roman" w:hAnsi="Times New Roman" w:cs="Times New Roman"/>
        </w:rPr>
        <w:t>a jogosulatlan adatbevitel megakadályozását,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rPr>
        <w:tab/>
        <w:t>az automatikus adatfeldolgozó rendszerek jogosulatlan személyek általi, adatátviteli berendezés segítségével történő használatának megakadályozását,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rPr>
        <w:tab/>
        <w:t xml:space="preserve">annak ellenőrizhetőségét és </w:t>
      </w:r>
      <w:proofErr w:type="spellStart"/>
      <w:r w:rsidRPr="006D77AF">
        <w:rPr>
          <w:rFonts w:ascii="Times New Roman" w:eastAsia="Times New Roman" w:hAnsi="Times New Roman" w:cs="Times New Roman"/>
        </w:rPr>
        <w:t>megállapíthatóságát</w:t>
      </w:r>
      <w:proofErr w:type="spellEnd"/>
      <w:r w:rsidRPr="006D77AF">
        <w:rPr>
          <w:rFonts w:ascii="Times New Roman" w:eastAsia="Times New Roman" w:hAnsi="Times New Roman" w:cs="Times New Roman"/>
        </w:rPr>
        <w:t>, hogy a személyes adatokat adatátviteli berendezés alkalmazásával mely szerveknek továbbították vagy továbbíthatják,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d)</w:t>
      </w:r>
      <w:r w:rsidRPr="006D77AF">
        <w:rPr>
          <w:rFonts w:ascii="Times New Roman" w:eastAsia="Times New Roman" w:hAnsi="Times New Roman" w:cs="Times New Roman"/>
        </w:rPr>
        <w:tab/>
        <w:t xml:space="preserve">annak ellenőrizhetőségét és </w:t>
      </w:r>
      <w:proofErr w:type="spellStart"/>
      <w:r w:rsidRPr="006D77AF">
        <w:rPr>
          <w:rFonts w:ascii="Times New Roman" w:eastAsia="Times New Roman" w:hAnsi="Times New Roman" w:cs="Times New Roman"/>
        </w:rPr>
        <w:t>megállapíthatóságát</w:t>
      </w:r>
      <w:proofErr w:type="spellEnd"/>
      <w:r w:rsidRPr="006D77AF">
        <w:rPr>
          <w:rFonts w:ascii="Times New Roman" w:eastAsia="Times New Roman" w:hAnsi="Times New Roman" w:cs="Times New Roman"/>
        </w:rPr>
        <w:t>, hogy mely személyes adatokat, mikor és ki vitte be az automatikus adatfeldolgozó rendszerekbe,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e</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rPr>
        <w:tab/>
        <w:t>a telepített rendszerek üzemzavar esetén történő helyreállíthatóságát és</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iCs/>
        </w:rPr>
        <w:t>f</w:t>
      </w:r>
      <w:proofErr w:type="gramEnd"/>
      <w:r w:rsidRPr="006D77AF">
        <w:rPr>
          <w:rFonts w:ascii="Times New Roman" w:eastAsia="Times New Roman" w:hAnsi="Times New Roman" w:cs="Times New Roman"/>
          <w:iCs/>
        </w:rPr>
        <w:t>)</w:t>
      </w:r>
      <w:r w:rsidRPr="006D77AF">
        <w:rPr>
          <w:rFonts w:ascii="Times New Roman" w:eastAsia="Times New Roman" w:hAnsi="Times New Roman" w:cs="Times New Roman"/>
        </w:rPr>
        <w:tab/>
        <w:t>azt, hogy az automatizált feldolgozás során fellépő hibákról jelentés készüljön.</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Az adatkezelőnek és az adatfeldolgozónak az adatok biztonságát szolgáló intézkedések meghatározásakor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32. §</w:t>
      </w:r>
      <w:r w:rsidRPr="006D77AF">
        <w:rPr>
          <w:rFonts w:ascii="Times New Roman" w:eastAsia="Times New Roman" w:hAnsi="Times New Roman" w:cs="Times New Roman"/>
          <w:b/>
          <w:bCs/>
        </w:rPr>
        <w:tab/>
      </w:r>
      <w:r w:rsidRPr="006D77AF">
        <w:rPr>
          <w:rFonts w:ascii="Times New Roman" w:eastAsia="Times New Roman" w:hAnsi="Times New Roman" w:cs="Times New Roman"/>
        </w:rPr>
        <w:t>A nem elektronikus kezelésű személyes adatok biztonsága érdekében az alábbi intézkedéseket kell foganatosítani:</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proofErr w:type="gramStart"/>
      <w:r w:rsidRPr="006D77AF">
        <w:rPr>
          <w:rFonts w:ascii="Times New Roman" w:eastAsia="Times New Roman" w:hAnsi="Times New Roman" w:cs="Times New Roman"/>
        </w:rPr>
        <w:t>a</w:t>
      </w:r>
      <w:proofErr w:type="gramEnd"/>
      <w:r w:rsidRPr="006D77AF">
        <w:rPr>
          <w:rFonts w:ascii="Times New Roman" w:eastAsia="Times New Roman" w:hAnsi="Times New Roman" w:cs="Times New Roman"/>
        </w:rPr>
        <w:t>)</w:t>
      </w:r>
      <w:r w:rsidRPr="006D77AF">
        <w:rPr>
          <w:rFonts w:ascii="Times New Roman" w:eastAsia="Times New Roman" w:hAnsi="Times New Roman" w:cs="Times New Roman"/>
        </w:rPr>
        <w:tab/>
        <w:t>tűz- és vagyonvédelem: az irattári kezelésbe vett iratokat jól zárható, száraz, tűz- és vagyonvédelmi berendezéssel ellátott helyiségben kell elhelyezni,</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b)</w:t>
      </w:r>
      <w:r w:rsidRPr="006D77AF">
        <w:rPr>
          <w:rFonts w:ascii="Times New Roman" w:eastAsia="Times New Roman" w:hAnsi="Times New Roman" w:cs="Times New Roman"/>
        </w:rPr>
        <w:tab/>
        <w:t>hozzáférés védelem: a folyamatos aktív kezelésben lévő iratokhoz csak az illetékes ügyintézők férhetnek hozzá; a személyzeti valamint a bér- és munkaügyi iratokat lemezszekrénybe kell őrizni,</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c)</w:t>
      </w:r>
      <w:r w:rsidRPr="006D77AF">
        <w:rPr>
          <w:rFonts w:ascii="Times New Roman" w:eastAsia="Times New Roman" w:hAnsi="Times New Roman" w:cs="Times New Roman"/>
        </w:rPr>
        <w:tab/>
        <w:t>archiválás</w:t>
      </w:r>
      <w:r w:rsidRPr="006D77AF">
        <w:rPr>
          <w:rFonts w:ascii="Times New Roman" w:eastAsia="Times New Roman" w:hAnsi="Times New Roman" w:cs="Times New Roman"/>
          <w:i/>
        </w:rPr>
        <w:t>:</w:t>
      </w:r>
      <w:r w:rsidRPr="006D77AF">
        <w:rPr>
          <w:rFonts w:ascii="Times New Roman" w:eastAsia="Times New Roman" w:hAnsi="Times New Roman" w:cs="Times New Roman"/>
        </w:rPr>
        <w:t xml:space="preserve"> a közszolgálati adatvédelmi szabályzatban hivatkozott adatkezelési eljárások iratainak archiválását a Tankerületi Központ iratkezelési szabályzatának megfelelően kell elvégezni.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33. §</w:t>
      </w:r>
      <w:r w:rsidRPr="006D77AF">
        <w:rPr>
          <w:rFonts w:ascii="Times New Roman" w:eastAsia="Times New Roman" w:hAnsi="Times New Roman" w:cs="Times New Roman"/>
          <w:bCs/>
        </w:rPr>
        <w:tab/>
        <w:t>(1)</w:t>
      </w:r>
      <w:r w:rsidRPr="006D77AF">
        <w:rPr>
          <w:rFonts w:ascii="Times New Roman" w:eastAsia="Times New Roman" w:hAnsi="Times New Roman" w:cs="Times New Roman"/>
          <w:bCs/>
        </w:rPr>
        <w:tab/>
      </w:r>
      <w:r w:rsidRPr="006D77AF">
        <w:rPr>
          <w:rFonts w:ascii="Times New Roman" w:eastAsia="Times New Roman" w:hAnsi="Times New Roman" w:cs="Times New Roman"/>
        </w:rPr>
        <w:t>A Tankerületi Központ adatkezelést végző foglalkoztattak kötelesek az általuk megismert személyes adatokat titokként megőrizni. Adatkezelői munkakörben csak az foglalkoztatható, aki titoktartási nyilatkozatot tett, vagy a munkaköri leírása a titoktartásra vonatkozó előírásokat tartalmazza.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Tankerületi Központban működő informatikai rendszerek használatára vonatkozó részletes szabályokat, követelményeket a Tankerületi Központ Informatikai szabályzata, valamint az Informatikai biztonsági szabályzata tartalmazza.</w:t>
      </w:r>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83" w:name="_Toc491445926"/>
      <w:r w:rsidRPr="006D77AF">
        <w:rPr>
          <w:rFonts w:ascii="Times New Roman félkövér" w:eastAsia="Times New Roman" w:hAnsi="Times New Roman félkövér" w:cs="Times New Roman"/>
          <w:b/>
          <w:bCs/>
          <w:smallCaps/>
          <w:szCs w:val="26"/>
        </w:rPr>
        <w:t>VI. Fejezet</w:t>
      </w:r>
      <w:bookmarkEnd w:id="183"/>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84" w:name="_Toc491445927"/>
      <w:r w:rsidRPr="006D77AF">
        <w:rPr>
          <w:rFonts w:ascii="Times New Roman félkövér" w:eastAsia="Times New Roman" w:hAnsi="Times New Roman félkövér" w:cs="Times New Roman"/>
          <w:b/>
          <w:bCs/>
          <w:smallCaps/>
          <w:szCs w:val="26"/>
        </w:rPr>
        <w:t>Az adatvédelmi előírások megsértése</w:t>
      </w:r>
      <w:bookmarkEnd w:id="184"/>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bookmarkStart w:id="185" w:name="_Toc490742163"/>
      <w:r w:rsidRPr="006D77AF">
        <w:rPr>
          <w:rFonts w:ascii="Times New Roman" w:eastAsia="Times New Roman" w:hAnsi="Times New Roman" w:cs="Times New Roman"/>
          <w:b/>
          <w:szCs w:val="24"/>
        </w:rPr>
        <w:t>34. §</w:t>
      </w:r>
      <w:r w:rsidRPr="006D77AF">
        <w:rPr>
          <w:rFonts w:ascii="Times New Roman" w:eastAsia="Times New Roman" w:hAnsi="Times New Roman" w:cs="Times New Roman"/>
          <w:szCs w:val="24"/>
        </w:rPr>
        <w:tab/>
        <w:t>(1)</w:t>
      </w:r>
      <w:r w:rsidRPr="006D77AF">
        <w:rPr>
          <w:rFonts w:ascii="Times New Roman" w:eastAsia="Times New Roman" w:hAnsi="Times New Roman" w:cs="Times New Roman"/>
          <w:szCs w:val="24"/>
        </w:rPr>
        <w:tab/>
        <w:t>A Tankerületi Központ foglalkoztatottjai fegyelmi, polgári jogi és büntetőjogi felelősséggel tartoznak a hivatali feladataik teljesítése során végzett adatkezelések jogszerűségéért és a jelen Szabályzatban foglaltak betartásáért.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(2)</w:t>
      </w:r>
      <w:r w:rsidRPr="006D77AF">
        <w:rPr>
          <w:rFonts w:ascii="Times New Roman" w:eastAsia="Times New Roman" w:hAnsi="Times New Roman" w:cs="Times New Roman"/>
          <w:szCs w:val="24"/>
        </w:rPr>
        <w:tab/>
        <w:t>A Tankerületi Központ foglalkoztatottja fegyelmi felelősséggel tartozik különösen, ha</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szCs w:val="24"/>
        </w:rPr>
        <w:lastRenderedPageBreak/>
        <w:t>a</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a feladatai teljesítése során jogszerűen megismert személyes adatot illetéktelen harmadik személy számára átadja, vagy hozzáférhetővé teszi,</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jogosultságait nem rendeltetésszerűen használja (pl. jogosulatlan lekérdezést hajt végre, beleértve saját vagy hozzátartozói adatainak lekérdezését is), vagy azokat a Tankerületi Központ más foglalkoztatottja vagy egyéb illetéktelen harmadik személy részére elérhetővé teszi.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(3)</w:t>
      </w:r>
      <w:r w:rsidRPr="006D77AF">
        <w:rPr>
          <w:rFonts w:ascii="Times New Roman" w:eastAsia="Times New Roman" w:hAnsi="Times New Roman" w:cs="Times New Roman"/>
          <w:szCs w:val="24"/>
        </w:rPr>
        <w:tab/>
        <w:t>A Szabályzat előírásait megszegő foglalkoztatott jogosultságait azonnal vissza kell vonni és az érintett személy a továbbiakban a Tankerületi Központ számára adatkezeléssel, adatfeldolgozással kapcsolatos tevékenységet nem végezhet. Jelen rendelkezés érvényesítéséért azon szervezeti egység vezetője felel, amelynek tevékenységéhez az adatkezelés, az adatfeldolgozás közvetlenül kapcsolódik.</w:t>
      </w:r>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86" w:name="_Toc491445928"/>
      <w:r w:rsidRPr="006D77AF">
        <w:rPr>
          <w:rFonts w:ascii="Times New Roman félkövér" w:eastAsia="Times New Roman" w:hAnsi="Times New Roman félkövér" w:cs="Times New Roman"/>
          <w:b/>
          <w:bCs/>
          <w:smallCaps/>
          <w:szCs w:val="26"/>
        </w:rPr>
        <w:t>VII. Fejezet</w:t>
      </w:r>
      <w:bookmarkEnd w:id="186"/>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87" w:name="_Toc491445929"/>
      <w:r w:rsidRPr="006D77AF">
        <w:rPr>
          <w:rFonts w:ascii="Times New Roman félkövér" w:eastAsia="Times New Roman" w:hAnsi="Times New Roman félkövér" w:cs="Times New Roman"/>
          <w:b/>
          <w:bCs/>
          <w:smallCaps/>
          <w:szCs w:val="26"/>
        </w:rPr>
        <w:t>Záró hatályba léptető és átmeneti rendelkezések</w:t>
      </w:r>
      <w:bookmarkEnd w:id="185"/>
      <w:bookmarkEnd w:id="187"/>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szCs w:val="24"/>
        </w:rPr>
        <w:t>35. §</w:t>
      </w:r>
      <w:r w:rsidRPr="006D77AF">
        <w:rPr>
          <w:rFonts w:ascii="Times New Roman" w:eastAsia="Times New Roman" w:hAnsi="Times New Roman" w:cs="Times New Roman"/>
          <w:szCs w:val="24"/>
        </w:rPr>
        <w:tab/>
        <w:t>(1)</w:t>
      </w:r>
      <w:r w:rsidRPr="006D77AF">
        <w:rPr>
          <w:rFonts w:ascii="Times New Roman" w:eastAsia="Times New Roman" w:hAnsi="Times New Roman" w:cs="Times New Roman"/>
          <w:szCs w:val="24"/>
        </w:rPr>
        <w:tab/>
        <w:t>Jelen szabályzat a Klebelsberg Központ elnökének jóváhagyását követő 5. napon lép hatályba.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rPr>
        <w:t>(2)</w:t>
      </w:r>
      <w:r w:rsidRPr="006D77AF">
        <w:rPr>
          <w:rFonts w:ascii="Times New Roman" w:eastAsia="Times New Roman" w:hAnsi="Times New Roman" w:cs="Times New Roman"/>
        </w:rPr>
        <w:tab/>
      </w:r>
      <w:r w:rsidRPr="006D77AF">
        <w:rPr>
          <w:rFonts w:ascii="Times New Roman" w:eastAsia="Times New Roman" w:hAnsi="Times New Roman" w:cs="Times New Roman"/>
          <w:szCs w:val="24"/>
        </w:rPr>
        <w:t>Jelen szabályzat hatályba lépésével egyidejűleg hatályát veszíti az e tárgykörben kiadott korábbi szabályozás.</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 w:val="20"/>
          <w:szCs w:val="24"/>
        </w:rPr>
        <w:sectPr w:rsidR="006D77AF" w:rsidRPr="006D77AF">
          <w:pgSz w:w="11906" w:h="16838"/>
          <w:pgMar w:top="1417" w:right="1417" w:bottom="1417" w:left="1417" w:header="708" w:footer="708" w:gutter="0"/>
          <w:cols w:space="708"/>
          <w:docGrid w:linePitch="360"/>
        </w:sectPr>
      </w:pPr>
    </w:p>
    <w:p w:rsidR="006D77AF" w:rsidRPr="006D77AF" w:rsidRDefault="006D77AF" w:rsidP="006D77AF">
      <w:pPr>
        <w:keepNext/>
        <w:suppressAutoHyphens/>
        <w:spacing w:before="240" w:after="240" w:line="240" w:lineRule="auto"/>
        <w:jc w:val="center"/>
        <w:outlineLvl w:val="0"/>
        <w:rPr>
          <w:rFonts w:ascii="Times New Roman" w:eastAsia="Times New Roman" w:hAnsi="Times New Roman" w:cs="Times New Roman"/>
          <w:b/>
          <w:bCs/>
          <w:caps/>
          <w:kern w:val="22"/>
          <w:szCs w:val="32"/>
          <w:lang w:eastAsia="ar-SA"/>
        </w:rPr>
      </w:pPr>
      <w:bookmarkStart w:id="188" w:name="_Toc491445930"/>
      <w:r w:rsidRPr="006D77AF">
        <w:rPr>
          <w:rFonts w:ascii="Times New Roman" w:eastAsia="Times New Roman" w:hAnsi="Times New Roman" w:cs="Times New Roman"/>
          <w:b/>
          <w:bCs/>
          <w:caps/>
          <w:kern w:val="22"/>
          <w:szCs w:val="32"/>
          <w:lang w:eastAsia="ar-SA"/>
        </w:rPr>
        <w:lastRenderedPageBreak/>
        <w:t>MELLÉKLETEK</w:t>
      </w:r>
      <w:bookmarkEnd w:id="188"/>
    </w:p>
    <w:p w:rsidR="006D77AF" w:rsidRPr="006D77AF" w:rsidRDefault="006D77AF" w:rsidP="006D77AF">
      <w:pPr>
        <w:keepNext/>
        <w:keepLines/>
        <w:widowControl w:val="0"/>
        <w:autoSpaceDE w:val="0"/>
        <w:autoSpaceDN w:val="0"/>
        <w:adjustRightInd w:val="0"/>
        <w:spacing w:before="240" w:after="240" w:line="240" w:lineRule="auto"/>
        <w:jc w:val="right"/>
        <w:outlineLvl w:val="2"/>
        <w:rPr>
          <w:rFonts w:ascii="Times New Roman" w:eastAsia="Times New Roman" w:hAnsi="Times New Roman" w:cs="Times New Roman"/>
          <w:b/>
          <w:bCs/>
          <w:i/>
          <w:szCs w:val="24"/>
        </w:rPr>
      </w:pPr>
      <w:bookmarkStart w:id="189" w:name="_Toc491445931"/>
      <w:r w:rsidRPr="006D77AF">
        <w:rPr>
          <w:rFonts w:ascii="Times New Roman" w:eastAsia="Times New Roman" w:hAnsi="Times New Roman" w:cs="Times New Roman"/>
          <w:b/>
          <w:bCs/>
          <w:i/>
          <w:szCs w:val="24"/>
        </w:rPr>
        <w:t>1. számú melléklet</w:t>
      </w:r>
      <w:bookmarkEnd w:id="189"/>
    </w:p>
    <w:tbl>
      <w:tblPr>
        <w:tblW w:w="15027" w:type="dxa"/>
        <w:tblInd w:w="-356" w:type="dxa"/>
        <w:tblLayout w:type="fixed"/>
        <w:tblCellMar>
          <w:left w:w="70" w:type="dxa"/>
          <w:right w:w="70" w:type="dxa"/>
        </w:tblCellMar>
        <w:tblLook w:val="04A0" w:firstRow="1" w:lastRow="0" w:firstColumn="1" w:lastColumn="0" w:noHBand="0" w:noVBand="1"/>
      </w:tblPr>
      <w:tblGrid>
        <w:gridCol w:w="1135"/>
        <w:gridCol w:w="1418"/>
        <w:gridCol w:w="1417"/>
        <w:gridCol w:w="1276"/>
        <w:gridCol w:w="1417"/>
        <w:gridCol w:w="1560"/>
        <w:gridCol w:w="1417"/>
        <w:gridCol w:w="1843"/>
        <w:gridCol w:w="1701"/>
        <w:gridCol w:w="1843"/>
      </w:tblGrid>
      <w:tr w:rsidR="006D77AF" w:rsidRPr="006D77AF" w:rsidTr="006D77AF">
        <w:trPr>
          <w:trHeight w:val="1050"/>
        </w:trPr>
        <w:tc>
          <w:tcPr>
            <w:tcW w:w="15027" w:type="dxa"/>
            <w:gridSpan w:val="10"/>
            <w:tcBorders>
              <w:top w:val="single" w:sz="4" w:space="0" w:color="auto"/>
              <w:left w:val="single" w:sz="4" w:space="0" w:color="auto"/>
              <w:bottom w:val="single" w:sz="4" w:space="0" w:color="auto"/>
              <w:right w:val="single" w:sz="4" w:space="0" w:color="auto"/>
            </w:tcBorders>
            <w:shd w:val="clear" w:color="auto" w:fill="C6D9F1"/>
            <w:vAlign w:val="center"/>
          </w:tcPr>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sz w:val="20"/>
                <w:szCs w:val="20"/>
              </w:rPr>
            </w:pPr>
            <w:bookmarkStart w:id="190" w:name="_Toc491445932"/>
            <w:r w:rsidRPr="006D77AF">
              <w:rPr>
                <w:rFonts w:ascii="Times New Roman" w:eastAsia="Times New Roman" w:hAnsi="Times New Roman" w:cs="Times New Roman"/>
                <w:b/>
                <w:bCs/>
                <w:sz w:val="20"/>
                <w:szCs w:val="20"/>
              </w:rPr>
              <w:t>Belső adatvédelmi nyilvántartás</w:t>
            </w:r>
            <w:r w:rsidRPr="006D77AF">
              <w:rPr>
                <w:rFonts w:ascii="Times New Roman" w:eastAsia="Times New Roman" w:hAnsi="Times New Roman" w:cs="Times New Roman"/>
                <w:b/>
                <w:bCs/>
                <w:sz w:val="20"/>
                <w:szCs w:val="20"/>
                <w:vertAlign w:val="superscript"/>
              </w:rPr>
              <w:footnoteReference w:id="26"/>
            </w:r>
            <w:bookmarkEnd w:id="190"/>
          </w:p>
          <w:p w:rsidR="006D77AF" w:rsidRPr="006D77AF" w:rsidRDefault="006D77AF" w:rsidP="006D77AF">
            <w:pPr>
              <w:widowControl w:val="0"/>
              <w:autoSpaceDE w:val="0"/>
              <w:autoSpaceDN w:val="0"/>
              <w:adjustRightInd w:val="0"/>
              <w:spacing w:before="120" w:after="120" w:line="240" w:lineRule="auto"/>
              <w:jc w:val="center"/>
              <w:rPr>
                <w:rFonts w:ascii="Times New Roman" w:eastAsia="Times New Roman" w:hAnsi="Times New Roman" w:cs="Times New Roman"/>
                <w:b/>
                <w:sz w:val="20"/>
                <w:szCs w:val="20"/>
              </w:rPr>
            </w:pPr>
            <w:proofErr w:type="gramStart"/>
            <w:r w:rsidRPr="006D77AF">
              <w:rPr>
                <w:rFonts w:ascii="Times New Roman" w:eastAsia="Times New Roman" w:hAnsi="Times New Roman" w:cs="Times New Roman"/>
                <w:b/>
                <w:sz w:val="20"/>
                <w:szCs w:val="20"/>
              </w:rPr>
              <w:t>…</w:t>
            </w:r>
            <w:proofErr w:type="gramEnd"/>
            <w:r w:rsidRPr="006D77AF">
              <w:rPr>
                <w:rFonts w:ascii="Times New Roman" w:eastAsia="Times New Roman" w:hAnsi="Times New Roman" w:cs="Times New Roman"/>
                <w:b/>
                <w:sz w:val="20"/>
                <w:szCs w:val="20"/>
              </w:rPr>
              <w:t>… év</w:t>
            </w:r>
          </w:p>
        </w:tc>
      </w:tr>
      <w:tr w:rsidR="006D77AF" w:rsidRPr="006D77AF" w:rsidTr="006D77AF">
        <w:trPr>
          <w:trHeight w:val="1050"/>
        </w:trPr>
        <w:tc>
          <w:tcPr>
            <w:tcW w:w="1135" w:type="dxa"/>
            <w:tcBorders>
              <w:left w:val="single" w:sz="4" w:space="0" w:color="auto"/>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color w:val="000000"/>
                <w:sz w:val="20"/>
                <w:szCs w:val="20"/>
              </w:rPr>
            </w:pPr>
            <w:proofErr w:type="spellStart"/>
            <w:r w:rsidRPr="006D77AF">
              <w:rPr>
                <w:rFonts w:ascii="Times New Roman" w:eastAsia="Times New Roman" w:hAnsi="Times New Roman" w:cs="Times New Roman"/>
                <w:b/>
                <w:color w:val="000000"/>
                <w:sz w:val="20"/>
                <w:szCs w:val="20"/>
              </w:rPr>
              <w:t>Ssz</w:t>
            </w:r>
            <w:proofErr w:type="spellEnd"/>
            <w:r w:rsidRPr="006D77AF">
              <w:rPr>
                <w:rFonts w:ascii="Times New Roman" w:eastAsia="Times New Roman" w:hAnsi="Times New Roman" w:cs="Times New Roman"/>
                <w:b/>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Adatkezelő szervezeti egység adatai</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Adatok forrása</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Adatkezelés célja</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Adatkezelés jogalapja</w:t>
            </w:r>
          </w:p>
        </w:tc>
        <w:tc>
          <w:tcPr>
            <w:tcW w:w="1560"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Adatok kezelésének időtartama</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Érintettek adatai, illetve érintettek köre</w:t>
            </w:r>
          </w:p>
        </w:tc>
        <w:tc>
          <w:tcPr>
            <w:tcW w:w="1843"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Továbbított adatok fajtája, címzettje, a továbbítás jogalapja</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Tényleges adatkezelés/adat-feldolgozás helye</w:t>
            </w:r>
          </w:p>
        </w:tc>
        <w:tc>
          <w:tcPr>
            <w:tcW w:w="1843" w:type="dxa"/>
            <w:tcBorders>
              <w:top w:val="single" w:sz="4" w:space="0" w:color="auto"/>
              <w:left w:val="nil"/>
              <w:bottom w:val="single" w:sz="4" w:space="0" w:color="auto"/>
              <w:right w:val="single" w:sz="4" w:space="0" w:color="auto"/>
            </w:tcBorders>
            <w:shd w:val="clear" w:color="auto" w:fill="D9D9D9"/>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Alkalmazott adatfeldolgozási technológia jellege</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nil"/>
              <w:right w:val="nil"/>
            </w:tcBorders>
            <w:shd w:val="clear" w:color="auto" w:fill="auto"/>
            <w:noWrap/>
            <w:vAlign w:val="bottom"/>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bl>
    <w:p w:rsidR="006D77AF" w:rsidRPr="006D77AF" w:rsidRDefault="006D77AF" w:rsidP="006D77AF">
      <w:pPr>
        <w:keepNext/>
        <w:keepLines/>
        <w:widowControl w:val="0"/>
        <w:tabs>
          <w:tab w:val="left" w:pos="5782"/>
          <w:tab w:val="right" w:pos="9072"/>
        </w:tabs>
        <w:autoSpaceDE w:val="0"/>
        <w:autoSpaceDN w:val="0"/>
        <w:adjustRightInd w:val="0"/>
        <w:spacing w:before="240" w:after="240" w:line="240" w:lineRule="auto"/>
        <w:jc w:val="right"/>
        <w:outlineLvl w:val="2"/>
        <w:rPr>
          <w:rFonts w:ascii="Times New Roman" w:eastAsia="Times New Roman" w:hAnsi="Times New Roman" w:cs="Times New Roman"/>
          <w:b/>
          <w:bCs/>
          <w:i/>
          <w:szCs w:val="24"/>
        </w:rPr>
        <w:sectPr w:rsidR="006D77AF" w:rsidRPr="006D77AF" w:rsidSect="006D77AF">
          <w:headerReference w:type="default" r:id="rId13"/>
          <w:footerReference w:type="default" r:id="rId14"/>
          <w:pgSz w:w="16838" w:h="11906" w:orient="landscape"/>
          <w:pgMar w:top="1417" w:right="1417" w:bottom="1417" w:left="1135" w:header="708" w:footer="708" w:gutter="0"/>
          <w:cols w:space="708"/>
          <w:titlePg/>
          <w:docGrid w:linePitch="326"/>
        </w:sectPr>
      </w:pPr>
    </w:p>
    <w:p w:rsidR="006D77AF" w:rsidRPr="006D77AF" w:rsidRDefault="006D77AF" w:rsidP="006D77AF">
      <w:pPr>
        <w:keepNext/>
        <w:keepLines/>
        <w:widowControl w:val="0"/>
        <w:tabs>
          <w:tab w:val="left" w:pos="5782"/>
          <w:tab w:val="right" w:pos="9072"/>
        </w:tabs>
        <w:autoSpaceDE w:val="0"/>
        <w:autoSpaceDN w:val="0"/>
        <w:adjustRightInd w:val="0"/>
        <w:spacing w:before="240" w:after="240" w:line="240" w:lineRule="auto"/>
        <w:jc w:val="right"/>
        <w:outlineLvl w:val="2"/>
        <w:rPr>
          <w:rFonts w:ascii="Times New Roman" w:eastAsia="Times New Roman" w:hAnsi="Times New Roman" w:cs="Times New Roman"/>
          <w:b/>
          <w:bCs/>
          <w:i/>
          <w:szCs w:val="24"/>
        </w:rPr>
      </w:pPr>
      <w:bookmarkStart w:id="191" w:name="_Toc491445933"/>
      <w:r w:rsidRPr="006D77AF">
        <w:rPr>
          <w:rFonts w:ascii="Times New Roman" w:eastAsia="Times New Roman" w:hAnsi="Times New Roman" w:cs="Times New Roman"/>
          <w:b/>
          <w:bCs/>
          <w:i/>
          <w:szCs w:val="24"/>
        </w:rPr>
        <w:lastRenderedPageBreak/>
        <w:t>2. számú melléklet</w:t>
      </w:r>
      <w:bookmarkEnd w:id="191"/>
    </w:p>
    <w:tbl>
      <w:tblPr>
        <w:tblStyle w:val="Rcsostblzat2"/>
        <w:tblW w:w="0" w:type="auto"/>
        <w:tblLayout w:type="fixed"/>
        <w:tblLook w:val="04A0" w:firstRow="1" w:lastRow="0" w:firstColumn="1" w:lastColumn="0" w:noHBand="0" w:noVBand="1"/>
      </w:tblPr>
      <w:tblGrid>
        <w:gridCol w:w="774"/>
        <w:gridCol w:w="2693"/>
        <w:gridCol w:w="43"/>
        <w:gridCol w:w="1171"/>
        <w:gridCol w:w="546"/>
        <w:gridCol w:w="1118"/>
        <w:gridCol w:w="801"/>
        <w:gridCol w:w="2142"/>
      </w:tblGrid>
      <w:tr w:rsidR="006D77AF" w:rsidRPr="006D77AF" w:rsidTr="006D77AF">
        <w:tc>
          <w:tcPr>
            <w:tcW w:w="9288" w:type="dxa"/>
            <w:gridSpan w:val="8"/>
            <w:tcBorders>
              <w:top w:val="single" w:sz="4" w:space="0" w:color="auto"/>
              <w:left w:val="single" w:sz="4" w:space="0" w:color="auto"/>
              <w:bottom w:val="single" w:sz="4" w:space="0" w:color="auto"/>
              <w:right w:val="single" w:sz="4" w:space="0" w:color="auto"/>
            </w:tcBorders>
            <w:shd w:val="clear" w:color="auto" w:fill="C6D9F1"/>
          </w:tcPr>
          <w:p w:rsidR="006D77AF" w:rsidRPr="006D77AF" w:rsidRDefault="006D77AF" w:rsidP="006D77AF">
            <w:pPr>
              <w:keepNext/>
              <w:keepLines/>
              <w:autoSpaceDE w:val="0"/>
              <w:autoSpaceDN w:val="0"/>
              <w:adjustRightInd w:val="0"/>
              <w:spacing w:before="60" w:after="60"/>
              <w:jc w:val="center"/>
              <w:outlineLvl w:val="2"/>
              <w:rPr>
                <w:rFonts w:ascii="Times New Roman" w:eastAsia="Times New Roman" w:hAnsi="Times New Roman" w:cs="Times New Roman"/>
                <w:b/>
                <w:bCs/>
                <w:sz w:val="20"/>
                <w:szCs w:val="20"/>
              </w:rPr>
            </w:pPr>
            <w:bookmarkStart w:id="192" w:name="_Toc491445934"/>
            <w:r w:rsidRPr="006D77AF">
              <w:rPr>
                <w:rFonts w:ascii="Times New Roman" w:eastAsia="Times New Roman" w:hAnsi="Times New Roman" w:cs="Times New Roman"/>
                <w:b/>
                <w:bCs/>
                <w:sz w:val="20"/>
                <w:szCs w:val="20"/>
              </w:rPr>
              <w:t>Adatvédelmi nyilvántartás</w:t>
            </w:r>
            <w:bookmarkEnd w:id="192"/>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1.</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b/>
                <w:sz w:val="20"/>
                <w:szCs w:val="20"/>
              </w:rPr>
              <w:t>Adatkezelő</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1.1.</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megnevezése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 xml:space="preserve">……. Tankerületi </w:t>
            </w:r>
            <w:proofErr w:type="gramStart"/>
            <w:r w:rsidRPr="006D77AF">
              <w:rPr>
                <w:rFonts w:ascii="Times New Roman" w:eastAsia="Times New Roman" w:hAnsi="Times New Roman" w:cs="Times New Roman"/>
                <w:sz w:val="20"/>
                <w:szCs w:val="20"/>
              </w:rPr>
              <w:t>Központ …</w:t>
            </w:r>
            <w:proofErr w:type="gramEnd"/>
            <w:r w:rsidRPr="006D77AF">
              <w:rPr>
                <w:rFonts w:ascii="Times New Roman" w:eastAsia="Times New Roman" w:hAnsi="Times New Roman" w:cs="Times New Roman"/>
                <w:sz w:val="20"/>
                <w:szCs w:val="20"/>
              </w:rPr>
              <w:t>……………………… (szervezeti egység megnevezése)</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1.2.</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címe: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1.3.</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telefonszáma: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1.4.</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kapcsolattartó</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(belső adatvédelmi felelős neve)</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2.</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b/>
                <w:sz w:val="20"/>
                <w:szCs w:val="20"/>
              </w:rPr>
              <w:t>Adatkezelés</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2.1.</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megnevezése: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2.2.</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célja: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2.3.</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jogalapja: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jogszabály/érintett hozzájárulása/más jogalap</w:t>
            </w:r>
            <w:proofErr w:type="gramStart"/>
            <w:r w:rsidRPr="006D77AF">
              <w:rPr>
                <w:rFonts w:ascii="Times New Roman" w:eastAsia="Times New Roman" w:hAnsi="Times New Roman" w:cs="Times New Roman"/>
                <w:sz w:val="20"/>
                <w:szCs w:val="20"/>
              </w:rPr>
              <w:t>: …</w:t>
            </w:r>
            <w:proofErr w:type="gramEnd"/>
            <w:r w:rsidRPr="006D77AF">
              <w:rPr>
                <w:rFonts w:ascii="Times New Roman" w:eastAsia="Times New Roman" w:hAnsi="Times New Roman" w:cs="Times New Roman"/>
                <w:sz w:val="20"/>
                <w:szCs w:val="20"/>
              </w:rPr>
              <w:t>……………………………………..</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2.4.</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tényleges adatkezelés helye: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(szervezeti egység megnevezése)</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2.6.</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adatkezelési műveletek:</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Adatgyűjtés és felvétel</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Adattárolás</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Módosítás</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Aktualizálás</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Rendszerezés</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Válogatás</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Továbbítás</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Nyilvánosságra hozatal</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Törlés</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Egyéb művelet:</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3.</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Adatfeldolgozás</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3.1.</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adatfeldolgozó megnevezése: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3.2.</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ind w:left="219"/>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címe: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3.3.</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ind w:left="219"/>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telefonszáma: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3.4.</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ind w:left="219"/>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kapcsolattartója: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3.5.</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módszere: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kézi, gépi, részben gépesített, párhuzamos</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4.</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Az adatok forrása</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4.1.</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adatfajta megnevezése: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4.2.</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adatforrás megnevezése: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maga az érintett/más adatkezelés</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4.3.</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adatfelvétel (átvétel) jogalapja: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jogszabály/érintett hozzájárulása/más jogalap</w:t>
            </w:r>
            <w:proofErr w:type="gramStart"/>
            <w:r w:rsidRPr="006D77AF">
              <w:rPr>
                <w:rFonts w:ascii="Times New Roman" w:eastAsia="Times New Roman" w:hAnsi="Times New Roman" w:cs="Times New Roman"/>
                <w:sz w:val="20"/>
                <w:szCs w:val="20"/>
              </w:rPr>
              <w:t>: …</w:t>
            </w:r>
            <w:proofErr w:type="gramEnd"/>
            <w:r w:rsidRPr="006D77AF">
              <w:rPr>
                <w:rFonts w:ascii="Times New Roman" w:eastAsia="Times New Roman" w:hAnsi="Times New Roman" w:cs="Times New Roman"/>
                <w:sz w:val="20"/>
                <w:szCs w:val="20"/>
              </w:rPr>
              <w:t>……………………………………..</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4.4.</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adatfelvétel (átvétel) módja: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jegyzőkönyv, bevallás, árunyilatkozat, kérdőív, stb.</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4.5.</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 xml:space="preserve">az adat </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törölhető/nem törölhető</w:t>
            </w:r>
          </w:p>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ha törölhető, a törlés indoka: törvényi határidő, célhoz kötöttség megszűnése, érintett kérelme</w:t>
            </w:r>
          </w:p>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 törlés határideje</w:t>
            </w:r>
            <w:proofErr w:type="gramStart"/>
            <w:r w:rsidRPr="006D77AF">
              <w:rPr>
                <w:rFonts w:ascii="Times New Roman" w:eastAsia="Times New Roman" w:hAnsi="Times New Roman" w:cs="Times New Roman"/>
                <w:sz w:val="20"/>
                <w:szCs w:val="20"/>
              </w:rPr>
              <w:t>: …</w:t>
            </w:r>
            <w:proofErr w:type="gramEnd"/>
            <w:r w:rsidRPr="006D77AF">
              <w:rPr>
                <w:rFonts w:ascii="Times New Roman" w:eastAsia="Times New Roman" w:hAnsi="Times New Roman" w:cs="Times New Roman"/>
                <w:sz w:val="20"/>
                <w:szCs w:val="20"/>
              </w:rPr>
              <w:t>………………………………..</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4.6.</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adat archiválás módja és gyakorisága: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5.</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b/>
                <w:sz w:val="20"/>
                <w:szCs w:val="20"/>
              </w:rPr>
              <w:t>Adattovábbítás</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lastRenderedPageBreak/>
              <w:t>5.1.</w:t>
            </w:r>
          </w:p>
        </w:tc>
        <w:tc>
          <w:tcPr>
            <w:tcW w:w="2693"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adatfajta megnevezése:</w:t>
            </w:r>
          </w:p>
        </w:tc>
        <w:tc>
          <w:tcPr>
            <w:tcW w:w="5821" w:type="dxa"/>
            <w:gridSpan w:val="6"/>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5.2.</w:t>
            </w:r>
          </w:p>
        </w:tc>
        <w:tc>
          <w:tcPr>
            <w:tcW w:w="2693"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címzett neve:</w:t>
            </w:r>
          </w:p>
        </w:tc>
        <w:tc>
          <w:tcPr>
            <w:tcW w:w="5821" w:type="dxa"/>
            <w:gridSpan w:val="6"/>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5.3.</w:t>
            </w:r>
          </w:p>
        </w:tc>
        <w:tc>
          <w:tcPr>
            <w:tcW w:w="2693"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adattovábbítás jogalapja:</w:t>
            </w:r>
          </w:p>
        </w:tc>
        <w:tc>
          <w:tcPr>
            <w:tcW w:w="5821" w:type="dxa"/>
            <w:gridSpan w:val="6"/>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jogszabály/érintett hozzájárulása/más jogalap</w:t>
            </w:r>
            <w:proofErr w:type="gramStart"/>
            <w:r w:rsidRPr="006D77AF">
              <w:rPr>
                <w:rFonts w:ascii="Times New Roman" w:eastAsia="Times New Roman" w:hAnsi="Times New Roman" w:cs="Times New Roman"/>
                <w:sz w:val="20"/>
                <w:szCs w:val="20"/>
              </w:rPr>
              <w:t>: …</w:t>
            </w:r>
            <w:proofErr w:type="gramEnd"/>
            <w:r w:rsidRPr="006D77AF">
              <w:rPr>
                <w:rFonts w:ascii="Times New Roman" w:eastAsia="Times New Roman" w:hAnsi="Times New Roman" w:cs="Times New Roman"/>
                <w:sz w:val="20"/>
                <w:szCs w:val="20"/>
              </w:rPr>
              <w:t>……………………………………..</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5.4.</w:t>
            </w:r>
          </w:p>
        </w:tc>
        <w:tc>
          <w:tcPr>
            <w:tcW w:w="2693"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adattovábbítás módja:</w:t>
            </w:r>
          </w:p>
        </w:tc>
        <w:tc>
          <w:tcPr>
            <w:tcW w:w="5821" w:type="dxa"/>
            <w:gridSpan w:val="6"/>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i/>
                <w:iCs/>
                <w:sz w:val="20"/>
                <w:szCs w:val="20"/>
              </w:rPr>
              <w:t>papír alapon, elektronikusan, online kapcsolat</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5.5.</w:t>
            </w:r>
          </w:p>
        </w:tc>
        <w:tc>
          <w:tcPr>
            <w:tcW w:w="2693"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időpontja:</w:t>
            </w:r>
          </w:p>
        </w:tc>
        <w:tc>
          <w:tcPr>
            <w:tcW w:w="5821" w:type="dxa"/>
            <w:gridSpan w:val="6"/>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i/>
                <w:iCs/>
                <w:sz w:val="20"/>
                <w:szCs w:val="20"/>
              </w:rPr>
              <w:t>adattovábbítás határideje, gyakorisága</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5.6.</w:t>
            </w:r>
          </w:p>
        </w:tc>
        <w:tc>
          <w:tcPr>
            <w:tcW w:w="2693"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Amennyiben rendszeres adattovábbítás (mely szerv részére, mely adatokra nézve, milyen rendszerességgel):</w:t>
            </w:r>
          </w:p>
        </w:tc>
        <w:tc>
          <w:tcPr>
            <w:tcW w:w="1760" w:type="dxa"/>
            <w:gridSpan w:val="3"/>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Szerv megnevezése:</w:t>
            </w:r>
          </w:p>
        </w:tc>
        <w:tc>
          <w:tcPr>
            <w:tcW w:w="1919"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Szolgáltatott adatok:</w:t>
            </w:r>
          </w:p>
        </w:tc>
        <w:tc>
          <w:tcPr>
            <w:tcW w:w="214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Rendszeresség:</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6.</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b/>
                <w:sz w:val="20"/>
                <w:szCs w:val="20"/>
              </w:rPr>
              <w:t>Adatok összekapcsolása:</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6.1.</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összekapcsolt adatkezelések megnevezése: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6.2.</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összekapcsolás célja, rendeltetése: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6.3.</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összekapcsolás jogalapja: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jogszabály/érintett hozzájárulása/más jogalap</w:t>
            </w:r>
            <w:proofErr w:type="gramStart"/>
            <w:r w:rsidRPr="006D77AF">
              <w:rPr>
                <w:rFonts w:ascii="Times New Roman" w:eastAsia="Times New Roman" w:hAnsi="Times New Roman" w:cs="Times New Roman"/>
                <w:sz w:val="20"/>
                <w:szCs w:val="20"/>
              </w:rPr>
              <w:t>: …</w:t>
            </w:r>
            <w:proofErr w:type="gramEnd"/>
            <w:r w:rsidRPr="006D77AF">
              <w:rPr>
                <w:rFonts w:ascii="Times New Roman" w:eastAsia="Times New Roman" w:hAnsi="Times New Roman" w:cs="Times New Roman"/>
                <w:sz w:val="20"/>
                <w:szCs w:val="20"/>
              </w:rPr>
              <w:t>……………………………………..</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6.4.</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időpontja, tartama: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i/>
                <w:iCs/>
                <w:sz w:val="20"/>
                <w:szCs w:val="20"/>
              </w:rPr>
              <w:t>adattovábbítás határideje, gyakorisága</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6.5.</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összekapcsolást végző személy neve, beosztása, szervezeti egysége, telefonszáma, e-mailcíme: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6.6.</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összekapcsolással érintettek köre és száma: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6.7.</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összekapcsolt adatok köre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6.8.</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 xml:space="preserve">Az összekapcsolás módja: </w:t>
            </w:r>
          </w:p>
        </w:tc>
        <w:tc>
          <w:tcPr>
            <w:tcW w:w="2835" w:type="dxa"/>
            <w:gridSpan w:val="3"/>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Hagyományos továbbítás</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Hálózati továbbítás</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Vegyes rendszerű továbbítás</w:t>
            </w:r>
          </w:p>
        </w:tc>
        <w:tc>
          <w:tcPr>
            <w:tcW w:w="2943"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Részletes leírása:</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6.9.</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Amennyiben rendszeres adattovábbítás (mely szerv részére, mely adatokra nézve, milyen rendszerességgel):</w:t>
            </w:r>
          </w:p>
        </w:tc>
        <w:tc>
          <w:tcPr>
            <w:tcW w:w="1717"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Szerv megnevezése:</w:t>
            </w:r>
          </w:p>
        </w:tc>
        <w:tc>
          <w:tcPr>
            <w:tcW w:w="1919"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Szolgáltatott adatok:</w:t>
            </w:r>
          </w:p>
        </w:tc>
        <w:tc>
          <w:tcPr>
            <w:tcW w:w="214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Rendszeresség:</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7.</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b/>
                <w:sz w:val="20"/>
                <w:szCs w:val="20"/>
              </w:rPr>
              <w:t>Adatvédelmi incidens:</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7.1.</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érintett adatok köre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7.2.</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érintettek köre, száma: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7.3.</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időpontja: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7.4.</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körülményei, hatása: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7.5.</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elhárítására megtett intézkedések:</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8.</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Érintettek csoportjai</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8.1.</w:t>
            </w:r>
          </w:p>
        </w:tc>
        <w:tc>
          <w:tcPr>
            <w:tcW w:w="2736" w:type="dxa"/>
            <w:gridSpan w:val="2"/>
            <w:tcBorders>
              <w:top w:val="single" w:sz="4" w:space="0" w:color="auto"/>
              <w:left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csoport leírása</w:t>
            </w:r>
          </w:p>
        </w:tc>
        <w:tc>
          <w:tcPr>
            <w:tcW w:w="5778" w:type="dxa"/>
            <w:gridSpan w:val="5"/>
            <w:tcBorders>
              <w:top w:val="single" w:sz="4" w:space="0" w:color="auto"/>
              <w:left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8.2.</w:t>
            </w:r>
          </w:p>
        </w:tc>
        <w:tc>
          <w:tcPr>
            <w:tcW w:w="2736" w:type="dxa"/>
            <w:gridSpan w:val="2"/>
            <w:tcBorders>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érintettek száma</w:t>
            </w:r>
          </w:p>
        </w:tc>
        <w:tc>
          <w:tcPr>
            <w:tcW w:w="5778" w:type="dxa"/>
            <w:gridSpan w:val="5"/>
            <w:tcBorders>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9.</w:t>
            </w:r>
          </w:p>
        </w:tc>
        <w:tc>
          <w:tcPr>
            <w:tcW w:w="8514" w:type="dxa"/>
            <w:gridSpan w:val="7"/>
            <w:tcBorders>
              <w:top w:val="single" w:sz="4" w:space="0" w:color="auto"/>
              <w:left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Adatbiztonsági rendszabályok és intézkedések:</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p>
        </w:tc>
        <w:tc>
          <w:tcPr>
            <w:tcW w:w="8514" w:type="dxa"/>
            <w:gridSpan w:val="7"/>
            <w:tcBorders>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10.</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b/>
                <w:sz w:val="20"/>
                <w:szCs w:val="20"/>
              </w:rPr>
              <w:t>Egyéb megjegyzések:</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b/>
                <w:sz w:val="20"/>
                <w:szCs w:val="20"/>
              </w:rPr>
            </w:pPr>
          </w:p>
        </w:tc>
        <w:tc>
          <w:tcPr>
            <w:tcW w:w="8514" w:type="dxa"/>
            <w:gridSpan w:val="7"/>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9288" w:type="dxa"/>
            <w:gridSpan w:val="8"/>
            <w:tcBorders>
              <w:top w:val="single" w:sz="4" w:space="0" w:color="auto"/>
              <w:left w:val="nil"/>
              <w:bottom w:val="nil"/>
              <w:right w:val="nil"/>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Kelt:</w:t>
            </w:r>
          </w:p>
        </w:tc>
      </w:tr>
      <w:tr w:rsidR="006D77AF" w:rsidRPr="006D77AF" w:rsidTr="006D77AF">
        <w:tc>
          <w:tcPr>
            <w:tcW w:w="4681" w:type="dxa"/>
            <w:gridSpan w:val="4"/>
            <w:tcBorders>
              <w:top w:val="nil"/>
              <w:left w:val="nil"/>
              <w:bottom w:val="nil"/>
              <w:right w:val="nil"/>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p>
        </w:tc>
        <w:tc>
          <w:tcPr>
            <w:tcW w:w="4607" w:type="dxa"/>
            <w:gridSpan w:val="4"/>
            <w:tcBorders>
              <w:top w:val="nil"/>
              <w:left w:val="nil"/>
              <w:bottom w:val="nil"/>
              <w:right w:val="nil"/>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kitöltő neve, aláírása</w:t>
            </w:r>
          </w:p>
        </w:tc>
      </w:tr>
    </w:tbl>
    <w:p w:rsidR="006D77AF" w:rsidRPr="006D77AF" w:rsidRDefault="006D77AF" w:rsidP="006D77AF">
      <w:pPr>
        <w:keepNext/>
        <w:keepLines/>
        <w:widowControl w:val="0"/>
        <w:autoSpaceDE w:val="0"/>
        <w:autoSpaceDN w:val="0"/>
        <w:adjustRightInd w:val="0"/>
        <w:spacing w:after="240" w:line="240" w:lineRule="auto"/>
        <w:jc w:val="right"/>
        <w:outlineLvl w:val="2"/>
        <w:rPr>
          <w:rFonts w:ascii="Times New Roman" w:eastAsia="Times New Roman" w:hAnsi="Times New Roman" w:cs="Times New Roman"/>
          <w:b/>
          <w:bCs/>
          <w:i/>
          <w:szCs w:val="24"/>
        </w:rPr>
        <w:sectPr w:rsidR="006D77AF" w:rsidRPr="006D77AF" w:rsidSect="006D77AF">
          <w:pgSz w:w="11906" w:h="16838"/>
          <w:pgMar w:top="1417" w:right="1417" w:bottom="1135" w:left="1417" w:header="708" w:footer="708" w:gutter="0"/>
          <w:cols w:space="708"/>
          <w:titlePg/>
          <w:docGrid w:linePitch="326"/>
        </w:sectPr>
      </w:pPr>
    </w:p>
    <w:p w:rsidR="006D77AF" w:rsidRPr="006D77AF" w:rsidRDefault="006D77AF" w:rsidP="006D77AF">
      <w:pPr>
        <w:keepNext/>
        <w:keepLines/>
        <w:widowControl w:val="0"/>
        <w:autoSpaceDE w:val="0"/>
        <w:autoSpaceDN w:val="0"/>
        <w:adjustRightInd w:val="0"/>
        <w:spacing w:after="240" w:line="240" w:lineRule="auto"/>
        <w:jc w:val="right"/>
        <w:outlineLvl w:val="2"/>
        <w:rPr>
          <w:rFonts w:ascii="Times New Roman" w:eastAsia="Times New Roman" w:hAnsi="Times New Roman" w:cs="Times New Roman"/>
          <w:b/>
          <w:bCs/>
          <w:i/>
          <w:szCs w:val="24"/>
        </w:rPr>
      </w:pPr>
      <w:bookmarkStart w:id="193" w:name="_Toc491445935"/>
      <w:r w:rsidRPr="006D77AF">
        <w:rPr>
          <w:rFonts w:ascii="Times New Roman" w:eastAsia="Times New Roman" w:hAnsi="Times New Roman" w:cs="Times New Roman"/>
          <w:b/>
          <w:bCs/>
          <w:i/>
          <w:szCs w:val="24"/>
        </w:rPr>
        <w:lastRenderedPageBreak/>
        <w:t>3. számú melléklet</w:t>
      </w:r>
      <w:bookmarkEnd w:id="193"/>
    </w:p>
    <w:tbl>
      <w:tblPr>
        <w:tblW w:w="5000" w:type="pct"/>
        <w:tblCellMar>
          <w:left w:w="70" w:type="dxa"/>
          <w:right w:w="70" w:type="dxa"/>
        </w:tblCellMar>
        <w:tblLook w:val="04A0" w:firstRow="1" w:lastRow="0" w:firstColumn="1" w:lastColumn="0" w:noHBand="0" w:noVBand="1"/>
      </w:tblPr>
      <w:tblGrid>
        <w:gridCol w:w="1098"/>
        <w:gridCol w:w="2240"/>
        <w:gridCol w:w="2021"/>
        <w:gridCol w:w="1640"/>
        <w:gridCol w:w="2063"/>
      </w:tblGrid>
      <w:tr w:rsidR="006D77AF" w:rsidRPr="006D77AF" w:rsidTr="006D77AF">
        <w:trPr>
          <w:trHeight w:val="46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D77AF" w:rsidRPr="006D77AF" w:rsidRDefault="006D77AF" w:rsidP="006D77AF">
            <w:pPr>
              <w:keepNext/>
              <w:keepLines/>
              <w:widowControl w:val="0"/>
              <w:autoSpaceDE w:val="0"/>
              <w:autoSpaceDN w:val="0"/>
              <w:adjustRightInd w:val="0"/>
              <w:spacing w:before="60" w:after="60" w:line="240" w:lineRule="auto"/>
              <w:jc w:val="center"/>
              <w:outlineLvl w:val="2"/>
              <w:rPr>
                <w:rFonts w:ascii="Times New Roman" w:eastAsia="Times New Roman" w:hAnsi="Times New Roman" w:cs="Times New Roman"/>
                <w:b/>
                <w:bCs/>
                <w:sz w:val="20"/>
                <w:szCs w:val="20"/>
              </w:rPr>
            </w:pPr>
            <w:bookmarkStart w:id="194" w:name="_Toc491445936"/>
            <w:r w:rsidRPr="006D77AF">
              <w:rPr>
                <w:rFonts w:ascii="Times New Roman" w:eastAsia="Times New Roman" w:hAnsi="Times New Roman" w:cs="Times New Roman"/>
                <w:b/>
                <w:bCs/>
                <w:sz w:val="20"/>
                <w:szCs w:val="20"/>
              </w:rPr>
              <w:t>Érintett-tájékoztatási nyilvántartás a személyes adatokról</w:t>
            </w:r>
            <w:r w:rsidRPr="006D77AF">
              <w:rPr>
                <w:rFonts w:ascii="Times New Roman" w:eastAsia="Times New Roman" w:hAnsi="Times New Roman" w:cs="Times New Roman"/>
                <w:b/>
                <w:bCs/>
                <w:sz w:val="20"/>
                <w:szCs w:val="20"/>
                <w:vertAlign w:val="superscript"/>
              </w:rPr>
              <w:footnoteReference w:id="27"/>
            </w:r>
            <w:bookmarkEnd w:id="194"/>
          </w:p>
          <w:p w:rsidR="006D77AF" w:rsidRPr="006D77AF" w:rsidRDefault="006D77AF" w:rsidP="006D77AF">
            <w:pPr>
              <w:widowControl w:val="0"/>
              <w:autoSpaceDE w:val="0"/>
              <w:autoSpaceDN w:val="0"/>
              <w:adjustRightInd w:val="0"/>
              <w:spacing w:before="120" w:after="120" w:line="240" w:lineRule="auto"/>
              <w:jc w:val="center"/>
              <w:rPr>
                <w:rFonts w:ascii="Times New Roman" w:eastAsia="Times New Roman" w:hAnsi="Times New Roman" w:cs="Times New Roman"/>
                <w:b/>
                <w:szCs w:val="24"/>
              </w:rPr>
            </w:pPr>
            <w:r w:rsidRPr="006D77AF">
              <w:rPr>
                <w:rFonts w:ascii="Times New Roman" w:eastAsia="Times New Roman" w:hAnsi="Times New Roman" w:cs="Times New Roman"/>
                <w:b/>
                <w:szCs w:val="24"/>
              </w:rPr>
              <w:t>…</w:t>
            </w:r>
            <w:proofErr w:type="gramStart"/>
            <w:r w:rsidRPr="006D77AF">
              <w:rPr>
                <w:rFonts w:ascii="Times New Roman" w:eastAsia="Times New Roman" w:hAnsi="Times New Roman" w:cs="Times New Roman"/>
                <w:b/>
                <w:szCs w:val="24"/>
              </w:rPr>
              <w:t>….</w:t>
            </w:r>
            <w:proofErr w:type="gramEnd"/>
            <w:r w:rsidRPr="006D77AF">
              <w:rPr>
                <w:rFonts w:ascii="Times New Roman" w:eastAsia="Times New Roman" w:hAnsi="Times New Roman" w:cs="Times New Roman"/>
                <w:b/>
                <w:szCs w:val="24"/>
              </w:rPr>
              <w:t xml:space="preserve"> évre</w:t>
            </w:r>
          </w:p>
        </w:tc>
      </w:tr>
      <w:tr w:rsidR="006D77AF" w:rsidRPr="006D77AF" w:rsidTr="006D77AF">
        <w:trPr>
          <w:trHeight w:val="738"/>
        </w:trPr>
        <w:tc>
          <w:tcPr>
            <w:tcW w:w="60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color w:val="000000"/>
                <w:sz w:val="20"/>
                <w:szCs w:val="20"/>
              </w:rPr>
            </w:pPr>
            <w:r w:rsidRPr="006D77AF">
              <w:rPr>
                <w:rFonts w:ascii="Times New Roman" w:eastAsia="Times New Roman" w:hAnsi="Times New Roman" w:cs="Times New Roman"/>
                <w:b/>
                <w:color w:val="000000"/>
                <w:sz w:val="20"/>
                <w:szCs w:val="20"/>
              </w:rPr>
              <w:t>Sorszám</w:t>
            </w:r>
          </w:p>
        </w:tc>
        <w:tc>
          <w:tcPr>
            <w:tcW w:w="1236" w:type="pct"/>
            <w:tcBorders>
              <w:top w:val="single" w:sz="4" w:space="0" w:color="auto"/>
              <w:left w:val="nil"/>
              <w:bottom w:val="single" w:sz="4" w:space="0" w:color="auto"/>
              <w:right w:val="single" w:sz="4" w:space="0" w:color="auto"/>
            </w:tcBorders>
            <w:shd w:val="clear" w:color="auto" w:fill="C6D9F1"/>
            <w:vAlign w:val="center"/>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Adatigénylő adatai</w:t>
            </w:r>
          </w:p>
        </w:tc>
        <w:tc>
          <w:tcPr>
            <w:tcW w:w="1115" w:type="pct"/>
            <w:tcBorders>
              <w:top w:val="single" w:sz="4" w:space="0" w:color="auto"/>
              <w:left w:val="nil"/>
              <w:bottom w:val="single" w:sz="4" w:space="0" w:color="auto"/>
              <w:right w:val="single" w:sz="4" w:space="0" w:color="auto"/>
            </w:tcBorders>
            <w:shd w:val="clear" w:color="auto" w:fill="C6D9F1"/>
            <w:vAlign w:val="center"/>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Tájékoztatási kérelem beérkezésének időpontja</w:t>
            </w:r>
          </w:p>
        </w:tc>
        <w:tc>
          <w:tcPr>
            <w:tcW w:w="905" w:type="pct"/>
            <w:tcBorders>
              <w:top w:val="single" w:sz="4" w:space="0" w:color="auto"/>
              <w:left w:val="nil"/>
              <w:bottom w:val="single" w:sz="4" w:space="0" w:color="auto"/>
              <w:right w:val="single" w:sz="4" w:space="0" w:color="auto"/>
            </w:tcBorders>
            <w:shd w:val="clear" w:color="auto" w:fill="C6D9F1"/>
            <w:vAlign w:val="center"/>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Tájékoztatási kérelem eredménye</w:t>
            </w:r>
          </w:p>
        </w:tc>
        <w:tc>
          <w:tcPr>
            <w:tcW w:w="1138" w:type="pct"/>
            <w:tcBorders>
              <w:top w:val="single" w:sz="4" w:space="0" w:color="auto"/>
              <w:left w:val="nil"/>
              <w:bottom w:val="single" w:sz="4" w:space="0" w:color="auto"/>
              <w:right w:val="single" w:sz="4" w:space="0" w:color="auto"/>
            </w:tcBorders>
            <w:shd w:val="clear" w:color="auto" w:fill="C6D9F1"/>
            <w:vAlign w:val="center"/>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Tájékoztatás iktatószáma</w:t>
            </w:r>
          </w:p>
        </w:tc>
      </w:tr>
      <w:tr w:rsidR="006D77AF" w:rsidRPr="006D77AF" w:rsidTr="006D77AF">
        <w:trPr>
          <w:trHeight w:val="300"/>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r w:rsidR="006D77AF" w:rsidRPr="006D77AF" w:rsidTr="006D77AF">
        <w:trPr>
          <w:trHeight w:val="300"/>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r w:rsidR="006D77AF" w:rsidRPr="006D77AF" w:rsidTr="006D77AF">
        <w:trPr>
          <w:trHeight w:val="300"/>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r w:rsidR="006D77AF" w:rsidRPr="006D77AF" w:rsidTr="006D77AF">
        <w:trPr>
          <w:trHeight w:val="300"/>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r w:rsidR="006D77AF" w:rsidRPr="006D77AF" w:rsidTr="006D77AF">
        <w:trPr>
          <w:trHeight w:val="300"/>
        </w:trPr>
        <w:tc>
          <w:tcPr>
            <w:tcW w:w="606" w:type="pct"/>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r w:rsidR="006D77AF" w:rsidRPr="006D77AF" w:rsidTr="006D77AF">
        <w:trPr>
          <w:trHeight w:val="300"/>
        </w:trPr>
        <w:tc>
          <w:tcPr>
            <w:tcW w:w="606" w:type="pct"/>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r w:rsidR="006D77AF" w:rsidRPr="006D77AF" w:rsidTr="006D77AF">
        <w:trPr>
          <w:trHeight w:val="300"/>
        </w:trPr>
        <w:tc>
          <w:tcPr>
            <w:tcW w:w="606" w:type="pct"/>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bl>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szCs w:val="24"/>
        </w:rPr>
      </w:pP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rPr>
        <w:sectPr w:rsidR="006D77AF" w:rsidRPr="006D77AF" w:rsidSect="006D77AF">
          <w:pgSz w:w="11906" w:h="16838"/>
          <w:pgMar w:top="1417" w:right="1417" w:bottom="1135" w:left="1417" w:header="708" w:footer="708" w:gutter="0"/>
          <w:cols w:space="708"/>
          <w:titlePg/>
          <w:docGrid w:linePitch="326"/>
        </w:sectPr>
      </w:pPr>
    </w:p>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lastRenderedPageBreak/>
        <w:t>Kitöltési útmutató</w:t>
      </w:r>
    </w:p>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szCs w:val="24"/>
        </w:rPr>
      </w:pPr>
      <w:proofErr w:type="gramStart"/>
      <w:r w:rsidRPr="006D77AF">
        <w:rPr>
          <w:rFonts w:ascii="Times New Roman" w:eastAsia="Times New Roman" w:hAnsi="Times New Roman" w:cs="Times New Roman"/>
          <w:b/>
          <w:szCs w:val="24"/>
        </w:rPr>
        <w:t>az</w:t>
      </w:r>
      <w:proofErr w:type="gramEnd"/>
      <w:r w:rsidRPr="006D77AF">
        <w:rPr>
          <w:rFonts w:ascii="Times New Roman" w:eastAsia="Times New Roman" w:hAnsi="Times New Roman" w:cs="Times New Roman"/>
          <w:b/>
          <w:szCs w:val="24"/>
        </w:rPr>
        <w:t xml:space="preserve"> Érintett-tájékoztatási nyilvántartás vezetéséhez</w:t>
      </w:r>
    </w:p>
    <w:p w:rsidR="006D77AF" w:rsidRPr="006D77AF" w:rsidRDefault="006D77AF" w:rsidP="006D77AF">
      <w:pPr>
        <w:autoSpaceDE w:val="0"/>
        <w:autoSpaceDN w:val="0"/>
        <w:adjustRightInd w:val="0"/>
        <w:spacing w:before="240" w:after="240" w:line="240" w:lineRule="auto"/>
        <w:ind w:left="-142"/>
        <w:jc w:val="center"/>
        <w:rPr>
          <w:rFonts w:ascii="Times New Roman" w:eastAsia="Times New Roman" w:hAnsi="Times New Roman" w:cs="Times New Roman"/>
          <w:b/>
          <w:szCs w:val="24"/>
        </w:rPr>
      </w:pPr>
      <w:r w:rsidRPr="006D77AF">
        <w:rPr>
          <w:rFonts w:ascii="Times New Roman" w:eastAsia="Times New Roman" w:hAnsi="Times New Roman" w:cs="Times New Roman"/>
          <w:b/>
          <w:szCs w:val="24"/>
        </w:rPr>
        <w:t>1. Általános tájékoztató</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1.1.</w:t>
      </w:r>
      <w:r w:rsidRPr="006D77AF">
        <w:rPr>
          <w:rFonts w:ascii="Times New Roman" w:eastAsia="Times New Roman" w:hAnsi="Times New Roman" w:cs="Times New Roman"/>
          <w:szCs w:val="24"/>
        </w:rPr>
        <w:tab/>
        <w:t xml:space="preserve">Az Érintett-tájékoztatási nyilvántartás (a továbbiakban, jelen 3. sz. melléklet alkalmazásában: Nyilvántartás) egyrészt az </w:t>
      </w:r>
      <w:proofErr w:type="spellStart"/>
      <w:r w:rsidRPr="006D77AF">
        <w:rPr>
          <w:rFonts w:ascii="Times New Roman" w:eastAsia="Times New Roman" w:hAnsi="Times New Roman" w:cs="Times New Roman"/>
          <w:szCs w:val="24"/>
        </w:rPr>
        <w:t>Infotv</w:t>
      </w:r>
      <w:proofErr w:type="spellEnd"/>
      <w:r w:rsidRPr="006D77AF">
        <w:rPr>
          <w:rFonts w:ascii="Times New Roman" w:eastAsia="Times New Roman" w:hAnsi="Times New Roman" w:cs="Times New Roman"/>
          <w:szCs w:val="24"/>
        </w:rPr>
        <w:t xml:space="preserve">. 15.§ (5) bekezdésben foglalt kedvezmény ellenőrzését, másrészt az </w:t>
      </w:r>
      <w:proofErr w:type="spellStart"/>
      <w:r w:rsidRPr="006D77AF">
        <w:rPr>
          <w:rFonts w:ascii="Times New Roman" w:eastAsia="Times New Roman" w:hAnsi="Times New Roman" w:cs="Times New Roman"/>
          <w:szCs w:val="24"/>
        </w:rPr>
        <w:t>Infotv</w:t>
      </w:r>
      <w:proofErr w:type="spellEnd"/>
      <w:r w:rsidRPr="006D77AF">
        <w:rPr>
          <w:rFonts w:ascii="Times New Roman" w:eastAsia="Times New Roman" w:hAnsi="Times New Roman" w:cs="Times New Roman"/>
          <w:szCs w:val="24"/>
        </w:rPr>
        <w:t>. 16.§ (3) bekezdésében foglalt kötelezettségek teljesítését szolgálja.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1.2.</w:t>
      </w:r>
      <w:r w:rsidRPr="006D77AF">
        <w:rPr>
          <w:rFonts w:ascii="Times New Roman" w:eastAsia="Times New Roman" w:hAnsi="Times New Roman" w:cs="Times New Roman"/>
          <w:szCs w:val="24"/>
        </w:rPr>
        <w:tab/>
        <w:t xml:space="preserve">A Nyilvántartást </w:t>
      </w:r>
      <w:r w:rsidRPr="006D77AF">
        <w:rPr>
          <w:rFonts w:ascii="Times New Roman" w:eastAsia="Times New Roman" w:hAnsi="Times New Roman" w:cs="Times New Roman"/>
          <w:bCs/>
          <w:szCs w:val="24"/>
        </w:rPr>
        <w:t xml:space="preserve">kizárólag elektronikusan </w:t>
      </w:r>
      <w:r w:rsidRPr="006D77AF">
        <w:rPr>
          <w:rFonts w:ascii="Times New Roman" w:eastAsia="Times New Roman" w:hAnsi="Times New Roman" w:cs="Times New Roman"/>
          <w:szCs w:val="24"/>
        </w:rPr>
        <w:t xml:space="preserve">kell vezetni. </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szCs w:val="24"/>
        </w:rPr>
      </w:pPr>
      <w:r w:rsidRPr="006D77AF">
        <w:rPr>
          <w:rFonts w:ascii="Times New Roman" w:eastAsia="Times New Roman" w:hAnsi="Times New Roman" w:cs="Times New Roman"/>
          <w:bCs/>
          <w:szCs w:val="24"/>
        </w:rPr>
        <w:t>1.3.</w:t>
      </w:r>
      <w:r w:rsidRPr="006D77AF">
        <w:rPr>
          <w:rFonts w:ascii="Times New Roman" w:eastAsia="Times New Roman" w:hAnsi="Times New Roman" w:cs="Times New Roman"/>
          <w:bCs/>
          <w:szCs w:val="24"/>
        </w:rPr>
        <w:tab/>
        <w:t>Minden év január 1-jén új Nyilvántartást kell kezdeni.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szCs w:val="24"/>
        </w:rPr>
      </w:pPr>
      <w:r w:rsidRPr="006D77AF">
        <w:rPr>
          <w:rFonts w:ascii="Times New Roman" w:eastAsia="Times New Roman" w:hAnsi="Times New Roman" w:cs="Times New Roman"/>
          <w:bCs/>
          <w:szCs w:val="24"/>
        </w:rPr>
        <w:t>1.4.</w:t>
      </w:r>
      <w:r w:rsidRPr="006D77AF">
        <w:rPr>
          <w:rFonts w:ascii="Times New Roman" w:eastAsia="Times New Roman" w:hAnsi="Times New Roman" w:cs="Times New Roman"/>
          <w:bCs/>
          <w:szCs w:val="24"/>
        </w:rPr>
        <w:tab/>
        <w:t xml:space="preserve">A Nyilvántartás </w:t>
      </w:r>
      <w:r w:rsidRPr="006D77AF">
        <w:rPr>
          <w:rFonts w:ascii="Times New Roman" w:eastAsia="Times New Roman" w:hAnsi="Times New Roman" w:cs="Times New Roman"/>
          <w:szCs w:val="24"/>
        </w:rPr>
        <w:t xml:space="preserve">az </w:t>
      </w:r>
      <w:r w:rsidRPr="006D77AF">
        <w:rPr>
          <w:rFonts w:ascii="Times New Roman" w:eastAsia="Times New Roman" w:hAnsi="Times New Roman" w:cs="Times New Roman"/>
          <w:bCs/>
          <w:szCs w:val="24"/>
        </w:rPr>
        <w:t xml:space="preserve">érintettek </w:t>
      </w:r>
      <w:r w:rsidRPr="006D77AF">
        <w:rPr>
          <w:rFonts w:ascii="Times New Roman" w:eastAsia="Times New Roman" w:hAnsi="Times New Roman" w:cs="Times New Roman"/>
          <w:szCs w:val="24"/>
        </w:rPr>
        <w:t xml:space="preserve">olyan adatigényléseinek nyilvántartására szolgál, amikor </w:t>
      </w:r>
      <w:r w:rsidRPr="006D77AF">
        <w:rPr>
          <w:rFonts w:ascii="Times New Roman" w:eastAsia="Times New Roman" w:hAnsi="Times New Roman" w:cs="Times New Roman"/>
          <w:bCs/>
          <w:szCs w:val="24"/>
        </w:rPr>
        <w:t xml:space="preserve">saját személyes adataik kezelése tekintetében </w:t>
      </w:r>
      <w:r w:rsidRPr="006D77AF">
        <w:rPr>
          <w:rFonts w:ascii="Times New Roman" w:eastAsia="Times New Roman" w:hAnsi="Times New Roman" w:cs="Times New Roman"/>
          <w:szCs w:val="24"/>
        </w:rPr>
        <w:t>kérnek tájékoztatást (</w:t>
      </w:r>
      <w:proofErr w:type="spellStart"/>
      <w:r w:rsidRPr="006D77AF">
        <w:rPr>
          <w:rFonts w:ascii="Times New Roman" w:eastAsia="Times New Roman" w:hAnsi="Times New Roman" w:cs="Times New Roman"/>
          <w:szCs w:val="24"/>
        </w:rPr>
        <w:t>Infotv</w:t>
      </w:r>
      <w:proofErr w:type="spellEnd"/>
      <w:r w:rsidRPr="006D77AF">
        <w:rPr>
          <w:rFonts w:ascii="Times New Roman" w:eastAsia="Times New Roman" w:hAnsi="Times New Roman" w:cs="Times New Roman"/>
          <w:szCs w:val="24"/>
        </w:rPr>
        <w:t>. 15-16.§).</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Cs/>
          <w:szCs w:val="24"/>
        </w:rPr>
        <w:t>1.5.</w:t>
      </w:r>
      <w:r w:rsidRPr="006D77AF">
        <w:rPr>
          <w:rFonts w:ascii="Times New Roman" w:eastAsia="Times New Roman" w:hAnsi="Times New Roman" w:cs="Times New Roman"/>
          <w:bCs/>
          <w:szCs w:val="24"/>
        </w:rPr>
        <w:tab/>
        <w:t xml:space="preserve">Nem ebben a Nyilvántartásban kell rögzíteni: </w:t>
      </w:r>
      <w:r w:rsidRPr="006D77AF">
        <w:rPr>
          <w:rFonts w:ascii="Times New Roman" w:eastAsia="Times New Roman" w:hAnsi="Times New Roman" w:cs="Times New Roman"/>
          <w:szCs w:val="24"/>
        </w:rPr>
        <w:t>amikor törvényben erre felhatalmazott szervek (Rendőrség, bíróságok, stb.) kérnek személyes adatot is tartalmazó tájékoztatást. Ezeket az adatszolgáltatásokat az Adattovábbítási nyilvántartásban kell rögzíteni.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Cs/>
          <w:szCs w:val="24"/>
        </w:rPr>
        <w:t>1.6.</w:t>
      </w:r>
      <w:r w:rsidRPr="006D77AF">
        <w:rPr>
          <w:rFonts w:ascii="Times New Roman" w:eastAsia="Times New Roman" w:hAnsi="Times New Roman" w:cs="Times New Roman"/>
          <w:bCs/>
          <w:szCs w:val="24"/>
        </w:rPr>
        <w:tab/>
        <w:t xml:space="preserve">Törlési határidő: </w:t>
      </w:r>
      <w:r w:rsidRPr="006D77AF">
        <w:rPr>
          <w:rFonts w:ascii="Times New Roman" w:eastAsia="Times New Roman" w:hAnsi="Times New Roman" w:cs="Times New Roman"/>
          <w:szCs w:val="24"/>
        </w:rPr>
        <w:t xml:space="preserve">A naptári év lezárásával a Nyilvántartásban szereplő, adott évben benyújtott kérelmek további nyilvántartása szükségtelen. Az év lezárásával a Nyilvántartás sorait törölni kell. </w:t>
      </w:r>
    </w:p>
    <w:p w:rsidR="006D77AF" w:rsidRPr="006D77AF" w:rsidRDefault="006D77AF" w:rsidP="006D77AF">
      <w:pPr>
        <w:autoSpaceDE w:val="0"/>
        <w:autoSpaceDN w:val="0"/>
        <w:adjustRightInd w:val="0"/>
        <w:spacing w:before="360" w:after="60" w:line="240" w:lineRule="auto"/>
        <w:jc w:val="center"/>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 A Nyilvántartás egyes oszlopainak kitöltése</w:t>
      </w:r>
    </w:p>
    <w:p w:rsidR="006D77AF" w:rsidRPr="006D77AF" w:rsidRDefault="006D77AF" w:rsidP="006D77AF">
      <w:pPr>
        <w:autoSpaceDE w:val="0"/>
        <w:autoSpaceDN w:val="0"/>
        <w:adjustRightInd w:val="0"/>
        <w:spacing w:before="24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2.1. Adatigénylő adatai</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Ebben az oszlopban kell feltüntetni az adatigénylő azonosításához szükséges adatokat. Ez a </w:t>
      </w:r>
      <w:r w:rsidRPr="006D77AF">
        <w:rPr>
          <w:rFonts w:ascii="Times New Roman" w:eastAsia="Times New Roman" w:hAnsi="Times New Roman" w:cs="Times New Roman"/>
          <w:bCs/>
          <w:szCs w:val="24"/>
        </w:rPr>
        <w:t>neve mellett lehet bármilyen más személyazonosító adat</w:t>
      </w:r>
      <w:r w:rsidRPr="006D77AF">
        <w:rPr>
          <w:rFonts w:ascii="Times New Roman" w:eastAsia="Times New Roman" w:hAnsi="Times New Roman" w:cs="Times New Roman"/>
          <w:szCs w:val="24"/>
        </w:rPr>
        <w:t>, amely rendelkezésre áll, és alkalmas arra, hogy az alapján később a Tankerületi Központ azonosítani tudja az</w:t>
      </w:r>
      <w:r w:rsidRPr="006D77AF">
        <w:rPr>
          <w:rFonts w:ascii="Times New Roman" w:eastAsia="Times New Roman" w:hAnsi="Times New Roman" w:cs="Times New Roman"/>
          <w:bCs/>
          <w:szCs w:val="24"/>
        </w:rPr>
        <w:t xml:space="preserve"> </w:t>
      </w:r>
      <w:r w:rsidRPr="006D77AF">
        <w:rPr>
          <w:rFonts w:ascii="Times New Roman" w:eastAsia="Times New Roman" w:hAnsi="Times New Roman" w:cs="Times New Roman"/>
          <w:szCs w:val="24"/>
        </w:rPr>
        <w:t>igénylőt. A név mellett így szerepelhet például lakcím, anyja neve,</w:t>
      </w:r>
      <w:r w:rsidRPr="006D77AF">
        <w:rPr>
          <w:rFonts w:ascii="Times New Roman" w:eastAsia="Times New Roman" w:hAnsi="Times New Roman" w:cs="Times New Roman"/>
          <w:bCs/>
          <w:szCs w:val="24"/>
        </w:rPr>
        <w:t xml:space="preserve"> születési hely és idő, </w:t>
      </w:r>
      <w:r w:rsidRPr="006D77AF">
        <w:rPr>
          <w:rFonts w:ascii="Times New Roman" w:eastAsia="Times New Roman" w:hAnsi="Times New Roman" w:cs="Times New Roman"/>
          <w:szCs w:val="24"/>
        </w:rPr>
        <w:t>személyi igazolvány szám, stb., bármi, ami alkalmas az adatigénylő</w:t>
      </w:r>
      <w:r w:rsidRPr="006D77AF">
        <w:rPr>
          <w:rFonts w:ascii="Times New Roman" w:eastAsia="Times New Roman" w:hAnsi="Times New Roman" w:cs="Times New Roman"/>
          <w:bCs/>
          <w:szCs w:val="24"/>
        </w:rPr>
        <w:t xml:space="preserve"> </w:t>
      </w:r>
      <w:r w:rsidRPr="006D77AF">
        <w:rPr>
          <w:rFonts w:ascii="Times New Roman" w:eastAsia="Times New Roman" w:hAnsi="Times New Roman" w:cs="Times New Roman"/>
          <w:szCs w:val="24"/>
        </w:rPr>
        <w:t xml:space="preserve">azonosítására. Jellemzően </w:t>
      </w:r>
      <w:r w:rsidRPr="006D77AF">
        <w:rPr>
          <w:rFonts w:ascii="Times New Roman" w:eastAsia="Times New Roman" w:hAnsi="Times New Roman" w:cs="Times New Roman"/>
          <w:bCs/>
          <w:szCs w:val="24"/>
        </w:rPr>
        <w:t xml:space="preserve">a név mellett további egy személyes adat </w:t>
      </w:r>
      <w:r w:rsidRPr="006D77AF">
        <w:rPr>
          <w:rFonts w:ascii="Times New Roman" w:eastAsia="Times New Roman" w:hAnsi="Times New Roman" w:cs="Times New Roman"/>
          <w:szCs w:val="24"/>
        </w:rPr>
        <w:t xml:space="preserve">már alkalmas </w:t>
      </w:r>
      <w:proofErr w:type="gramStart"/>
      <w:r w:rsidRPr="006D77AF">
        <w:rPr>
          <w:rFonts w:ascii="Times New Roman" w:eastAsia="Times New Roman" w:hAnsi="Times New Roman" w:cs="Times New Roman"/>
          <w:szCs w:val="24"/>
        </w:rPr>
        <w:t>ezen</w:t>
      </w:r>
      <w:proofErr w:type="gramEnd"/>
      <w:r w:rsidRPr="006D77AF">
        <w:rPr>
          <w:rFonts w:ascii="Times New Roman" w:eastAsia="Times New Roman" w:hAnsi="Times New Roman" w:cs="Times New Roman"/>
          <w:szCs w:val="24"/>
        </w:rPr>
        <w:t xml:space="preserve"> cél elérésére, így szükségtelen többet rögzíteni a nyilvántartásban.</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Jelen esetben </w:t>
      </w:r>
      <w:r w:rsidRPr="006D77AF">
        <w:rPr>
          <w:rFonts w:ascii="Times New Roman" w:eastAsia="Times New Roman" w:hAnsi="Times New Roman" w:cs="Times New Roman"/>
          <w:bCs/>
          <w:szCs w:val="24"/>
        </w:rPr>
        <w:t>az azonosítás kizárólag azt a célt szolgálja</w:t>
      </w:r>
      <w:r w:rsidRPr="006D77AF">
        <w:rPr>
          <w:rFonts w:ascii="Times New Roman" w:eastAsia="Times New Roman" w:hAnsi="Times New Roman" w:cs="Times New Roman"/>
          <w:szCs w:val="24"/>
        </w:rPr>
        <w:t xml:space="preserve">, hogy az </w:t>
      </w:r>
      <w:proofErr w:type="spellStart"/>
      <w:r w:rsidRPr="006D77AF">
        <w:rPr>
          <w:rFonts w:ascii="Times New Roman" w:eastAsia="Times New Roman" w:hAnsi="Times New Roman" w:cs="Times New Roman"/>
          <w:szCs w:val="24"/>
        </w:rPr>
        <w:t>Infotv</w:t>
      </w:r>
      <w:proofErr w:type="spellEnd"/>
      <w:r w:rsidRPr="006D77AF">
        <w:rPr>
          <w:rFonts w:ascii="Times New Roman" w:eastAsia="Times New Roman" w:hAnsi="Times New Roman" w:cs="Times New Roman"/>
          <w:szCs w:val="24"/>
        </w:rPr>
        <w:t>. 15. § (5) bekezdés szerinti,</w:t>
      </w:r>
      <w:r w:rsidRPr="006D77AF">
        <w:rPr>
          <w:rFonts w:ascii="Times New Roman" w:eastAsia="Times New Roman" w:hAnsi="Times New Roman" w:cs="Times New Roman"/>
          <w:bCs/>
          <w:szCs w:val="24"/>
        </w:rPr>
        <w:t xml:space="preserve"> a Tankerületi Központ a </w:t>
      </w:r>
      <w:r w:rsidRPr="006D77AF">
        <w:rPr>
          <w:rFonts w:ascii="Times New Roman" w:eastAsia="Times New Roman" w:hAnsi="Times New Roman" w:cs="Times New Roman"/>
          <w:szCs w:val="24"/>
        </w:rPr>
        <w:t>naptári évente egyszeri ingyenes tájékoztatást kontrollálni tudja. A naptári éven belüli többszöri tájékoztatás</w:t>
      </w:r>
      <w:r w:rsidRPr="006D77AF">
        <w:rPr>
          <w:rFonts w:ascii="Times New Roman" w:eastAsia="Times New Roman" w:hAnsi="Times New Roman" w:cs="Times New Roman"/>
          <w:bCs/>
          <w:szCs w:val="24"/>
        </w:rPr>
        <w:t xml:space="preserve"> </w:t>
      </w:r>
      <w:r w:rsidRPr="006D77AF">
        <w:rPr>
          <w:rFonts w:ascii="Times New Roman" w:eastAsia="Times New Roman" w:hAnsi="Times New Roman" w:cs="Times New Roman"/>
          <w:szCs w:val="24"/>
        </w:rPr>
        <w:t xml:space="preserve">kérése esetén költségtérítés állapítható meg. </w:t>
      </w:r>
    </w:p>
    <w:p w:rsidR="006D77AF" w:rsidRPr="006D77AF" w:rsidRDefault="006D77AF" w:rsidP="006D77AF">
      <w:pPr>
        <w:autoSpaceDE w:val="0"/>
        <w:autoSpaceDN w:val="0"/>
        <w:adjustRightInd w:val="0"/>
        <w:spacing w:before="24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2.2. Tájékoztatási kérelem beérkezésének időpontja</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Ebben az oszlopban kell feltüntetni az iratkezelést végző szervezeti egység által a kérelemre ütött érkezési időpontot.</w:t>
      </w:r>
    </w:p>
    <w:p w:rsidR="006D77AF" w:rsidRPr="006D77AF" w:rsidRDefault="006D77AF" w:rsidP="006D77AF">
      <w:pPr>
        <w:autoSpaceDE w:val="0"/>
        <w:autoSpaceDN w:val="0"/>
        <w:adjustRightInd w:val="0"/>
        <w:spacing w:before="24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2.3. Tájékoztatási kérelem eredménye</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bCs/>
          <w:szCs w:val="24"/>
        </w:rPr>
      </w:pPr>
      <w:r w:rsidRPr="006D77AF">
        <w:rPr>
          <w:rFonts w:ascii="Times New Roman" w:eastAsia="Times New Roman" w:hAnsi="Times New Roman" w:cs="Times New Roman"/>
          <w:szCs w:val="24"/>
        </w:rPr>
        <w:t>Ebben az oszlopban kell feltüntetni a kérelem elbírálásának eredményét: „</w:t>
      </w:r>
      <w:r w:rsidRPr="006D77AF">
        <w:rPr>
          <w:rFonts w:ascii="Times New Roman" w:eastAsia="Times New Roman" w:hAnsi="Times New Roman" w:cs="Times New Roman"/>
          <w:bCs/>
          <w:szCs w:val="24"/>
        </w:rPr>
        <w:t xml:space="preserve">Teljesítve” </w:t>
      </w:r>
      <w:r w:rsidRPr="006D77AF">
        <w:rPr>
          <w:rFonts w:ascii="Times New Roman" w:eastAsia="Times New Roman" w:hAnsi="Times New Roman" w:cs="Times New Roman"/>
          <w:szCs w:val="24"/>
        </w:rPr>
        <w:t>vagy „</w:t>
      </w:r>
      <w:r w:rsidRPr="006D77AF">
        <w:rPr>
          <w:rFonts w:ascii="Times New Roman" w:eastAsia="Times New Roman" w:hAnsi="Times New Roman" w:cs="Times New Roman"/>
          <w:bCs/>
          <w:szCs w:val="24"/>
        </w:rPr>
        <w:t>Elutasítva”. Amennyiben az érintett a kapott tájékoztatással nem ért egyet és módosítja a kérését, az újbóli tájékoztatási folyamatnak minősül.</w:t>
      </w:r>
    </w:p>
    <w:p w:rsidR="006D77AF" w:rsidRPr="006D77AF" w:rsidRDefault="006D77AF" w:rsidP="006D77AF">
      <w:pPr>
        <w:autoSpaceDE w:val="0"/>
        <w:autoSpaceDN w:val="0"/>
        <w:adjustRightInd w:val="0"/>
        <w:spacing w:before="24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2.4. Tájékoztatás iktatószáma</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Az adatigénylőnek küldött válasz iktatószáma</w:t>
      </w: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rPr>
      </w:pPr>
    </w:p>
    <w:p w:rsidR="006D77AF" w:rsidRPr="006D77AF" w:rsidRDefault="006D77AF" w:rsidP="006D77AF">
      <w:pPr>
        <w:keepNext/>
        <w:keepLines/>
        <w:widowControl w:val="0"/>
        <w:autoSpaceDE w:val="0"/>
        <w:autoSpaceDN w:val="0"/>
        <w:adjustRightInd w:val="0"/>
        <w:spacing w:before="240" w:after="240" w:line="240" w:lineRule="auto"/>
        <w:jc w:val="right"/>
        <w:outlineLvl w:val="2"/>
        <w:rPr>
          <w:rFonts w:ascii="Times New Roman" w:eastAsia="Times New Roman" w:hAnsi="Times New Roman" w:cs="Times New Roman"/>
          <w:b/>
          <w:bCs/>
          <w:i/>
          <w:szCs w:val="24"/>
        </w:rPr>
        <w:sectPr w:rsidR="006D77AF" w:rsidRPr="006D77AF" w:rsidSect="006D77AF">
          <w:pgSz w:w="11906" w:h="16838"/>
          <w:pgMar w:top="1417" w:right="1417" w:bottom="1135" w:left="1417" w:header="708" w:footer="708" w:gutter="0"/>
          <w:cols w:space="708"/>
          <w:titlePg/>
          <w:docGrid w:linePitch="326"/>
        </w:sectPr>
      </w:pPr>
    </w:p>
    <w:p w:rsidR="006D77AF" w:rsidRPr="006D77AF" w:rsidRDefault="006D77AF" w:rsidP="006D77AF">
      <w:pPr>
        <w:keepNext/>
        <w:keepLines/>
        <w:widowControl w:val="0"/>
        <w:autoSpaceDE w:val="0"/>
        <w:autoSpaceDN w:val="0"/>
        <w:adjustRightInd w:val="0"/>
        <w:spacing w:before="240" w:after="240" w:line="240" w:lineRule="auto"/>
        <w:jc w:val="right"/>
        <w:outlineLvl w:val="2"/>
        <w:rPr>
          <w:rFonts w:ascii="Times New Roman" w:eastAsia="Times New Roman" w:hAnsi="Times New Roman" w:cs="Times New Roman"/>
          <w:b/>
          <w:bCs/>
          <w:i/>
          <w:szCs w:val="24"/>
        </w:rPr>
      </w:pPr>
      <w:bookmarkStart w:id="195" w:name="_Toc491445937"/>
      <w:r w:rsidRPr="006D77AF">
        <w:rPr>
          <w:rFonts w:ascii="Times New Roman" w:eastAsia="Times New Roman" w:hAnsi="Times New Roman" w:cs="Times New Roman"/>
          <w:b/>
          <w:bCs/>
          <w:i/>
          <w:szCs w:val="24"/>
        </w:rPr>
        <w:lastRenderedPageBreak/>
        <w:t>4. számú melléklet</w:t>
      </w:r>
      <w:bookmarkEnd w:id="195"/>
    </w:p>
    <w:tbl>
      <w:tblPr>
        <w:tblW w:w="14460" w:type="dxa"/>
        <w:tblInd w:w="-356" w:type="dxa"/>
        <w:tblLayout w:type="fixed"/>
        <w:tblCellMar>
          <w:left w:w="70" w:type="dxa"/>
          <w:right w:w="70" w:type="dxa"/>
        </w:tblCellMar>
        <w:tblLook w:val="04A0" w:firstRow="1" w:lastRow="0" w:firstColumn="1" w:lastColumn="0" w:noHBand="0" w:noVBand="1"/>
      </w:tblPr>
      <w:tblGrid>
        <w:gridCol w:w="1135"/>
        <w:gridCol w:w="1418"/>
        <w:gridCol w:w="1984"/>
        <w:gridCol w:w="1701"/>
        <w:gridCol w:w="1843"/>
        <w:gridCol w:w="1701"/>
        <w:gridCol w:w="1619"/>
        <w:gridCol w:w="1530"/>
        <w:gridCol w:w="1529"/>
      </w:tblGrid>
      <w:tr w:rsidR="006D77AF" w:rsidRPr="006D77AF" w:rsidTr="006D77AF">
        <w:trPr>
          <w:trHeight w:val="484"/>
        </w:trPr>
        <w:tc>
          <w:tcPr>
            <w:tcW w:w="14460" w:type="dxa"/>
            <w:gridSpan w:val="9"/>
            <w:tcBorders>
              <w:top w:val="single" w:sz="4" w:space="0" w:color="auto"/>
              <w:left w:val="single" w:sz="4" w:space="0" w:color="auto"/>
              <w:right w:val="single" w:sz="4" w:space="0" w:color="auto"/>
            </w:tcBorders>
            <w:shd w:val="clear" w:color="auto" w:fill="D9D9D9"/>
            <w:vAlign w:val="center"/>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rPr>
            </w:pPr>
            <w:bookmarkStart w:id="196" w:name="_Toc491445938"/>
            <w:r w:rsidRPr="006D77AF">
              <w:rPr>
                <w:rFonts w:ascii="Times New Roman" w:eastAsia="Times New Roman" w:hAnsi="Times New Roman" w:cs="Times New Roman"/>
                <w:b/>
                <w:bCs/>
                <w:sz w:val="20"/>
                <w:szCs w:val="20"/>
              </w:rPr>
              <w:t>Adattovábbítási nyilvántartás</w:t>
            </w:r>
            <w:bookmarkEnd w:id="196"/>
            <w:r w:rsidRPr="006D77AF">
              <w:rPr>
                <w:rFonts w:ascii="Times New Roman" w:eastAsia="Times New Roman" w:hAnsi="Times New Roman" w:cs="Times New Roman"/>
                <w:b/>
                <w:sz w:val="20"/>
                <w:szCs w:val="20"/>
                <w:vertAlign w:val="superscript"/>
              </w:rPr>
              <w:footnoteReference w:id="28"/>
            </w:r>
          </w:p>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w:t>
            </w:r>
            <w:proofErr w:type="gramStart"/>
            <w:r w:rsidRPr="006D77AF">
              <w:rPr>
                <w:rFonts w:ascii="Times New Roman" w:eastAsia="Times New Roman" w:hAnsi="Times New Roman" w:cs="Times New Roman"/>
                <w:b/>
                <w:sz w:val="20"/>
                <w:szCs w:val="20"/>
              </w:rPr>
              <w:t>….</w:t>
            </w:r>
            <w:proofErr w:type="gramEnd"/>
            <w:r w:rsidRPr="006D77AF">
              <w:rPr>
                <w:rFonts w:ascii="Times New Roman" w:eastAsia="Times New Roman" w:hAnsi="Times New Roman" w:cs="Times New Roman"/>
                <w:b/>
                <w:sz w:val="20"/>
                <w:szCs w:val="20"/>
              </w:rPr>
              <w:t xml:space="preserve"> évre</w:t>
            </w:r>
          </w:p>
        </w:tc>
      </w:tr>
      <w:tr w:rsidR="006D77AF" w:rsidRPr="006D77AF" w:rsidTr="006D77AF">
        <w:trPr>
          <w:trHeight w:val="1050"/>
        </w:trPr>
        <w:tc>
          <w:tcPr>
            <w:tcW w:w="113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color w:val="000000"/>
                <w:sz w:val="20"/>
                <w:szCs w:val="20"/>
              </w:rPr>
            </w:pPr>
            <w:proofErr w:type="spellStart"/>
            <w:r w:rsidRPr="006D77AF">
              <w:rPr>
                <w:rFonts w:ascii="Times New Roman" w:eastAsia="Times New Roman" w:hAnsi="Times New Roman" w:cs="Times New Roman"/>
                <w:b/>
                <w:color w:val="000000"/>
                <w:sz w:val="20"/>
                <w:szCs w:val="20"/>
              </w:rPr>
              <w:t>Ssz</w:t>
            </w:r>
            <w:proofErr w:type="spellEnd"/>
            <w:r w:rsidRPr="006D77AF">
              <w:rPr>
                <w:rFonts w:ascii="Times New Roman" w:eastAsia="Times New Roman" w:hAnsi="Times New Roman" w:cs="Times New Roman"/>
                <w:b/>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Adatigénylő adatai</w:t>
            </w:r>
          </w:p>
        </w:tc>
        <w:tc>
          <w:tcPr>
            <w:tcW w:w="1984"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Adattovábbítás címzettje</w:t>
            </w:r>
          </w:p>
        </w:tc>
        <w:tc>
          <w:tcPr>
            <w:tcW w:w="1701"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Adattovábbítás célja</w:t>
            </w:r>
          </w:p>
        </w:tc>
        <w:tc>
          <w:tcPr>
            <w:tcW w:w="1843"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Adattovábbítás jogalapja</w:t>
            </w:r>
          </w:p>
        </w:tc>
        <w:tc>
          <w:tcPr>
            <w:tcW w:w="1701"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Adattovábbítás időpontja</w:t>
            </w:r>
          </w:p>
        </w:tc>
        <w:tc>
          <w:tcPr>
            <w:tcW w:w="1619"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Érintettek adatai, illetve érintettek köre</w:t>
            </w:r>
          </w:p>
        </w:tc>
        <w:tc>
          <w:tcPr>
            <w:tcW w:w="1530"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Továbbított adatok fajtája</w:t>
            </w:r>
          </w:p>
        </w:tc>
        <w:tc>
          <w:tcPr>
            <w:tcW w:w="1529"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Adatot továbbító adatai</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nil"/>
              <w:right w:val="nil"/>
            </w:tcBorders>
            <w:shd w:val="clear" w:color="auto" w:fill="auto"/>
            <w:noWrap/>
            <w:vAlign w:val="bottom"/>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bl>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szCs w:val="24"/>
        </w:rPr>
        <w:sectPr w:rsidR="006D77AF" w:rsidRPr="006D77AF" w:rsidSect="006D77AF">
          <w:footerReference w:type="first" r:id="rId15"/>
          <w:pgSz w:w="16838" w:h="11906" w:orient="landscape"/>
          <w:pgMar w:top="1417" w:right="1417" w:bottom="1417" w:left="1417" w:header="708" w:footer="708" w:gutter="0"/>
          <w:cols w:space="708"/>
          <w:titlePg/>
          <w:docGrid w:linePitch="360"/>
        </w:sectPr>
      </w:pPr>
      <w:bookmarkStart w:id="197" w:name="_GoBack"/>
      <w:bookmarkEnd w:id="197"/>
    </w:p>
    <w:p w:rsidR="006D77AF" w:rsidRPr="006D77AF" w:rsidRDefault="006D77AF" w:rsidP="006D77AF">
      <w:pPr>
        <w:widowControl w:val="0"/>
        <w:autoSpaceDE w:val="0"/>
        <w:autoSpaceDN w:val="0"/>
        <w:adjustRightInd w:val="0"/>
        <w:spacing w:before="120" w:after="60" w:line="240" w:lineRule="auto"/>
        <w:jc w:val="center"/>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lastRenderedPageBreak/>
        <w:t>Kitöltési útmutató</w:t>
      </w:r>
    </w:p>
    <w:p w:rsidR="006D77AF" w:rsidRPr="006D77AF" w:rsidRDefault="006D77AF" w:rsidP="006D77AF">
      <w:pPr>
        <w:widowControl w:val="0"/>
        <w:autoSpaceDE w:val="0"/>
        <w:autoSpaceDN w:val="0"/>
        <w:adjustRightInd w:val="0"/>
        <w:spacing w:before="60" w:after="240" w:line="240" w:lineRule="auto"/>
        <w:jc w:val="center"/>
        <w:rPr>
          <w:rFonts w:ascii="Times New Roman" w:eastAsia="Times New Roman" w:hAnsi="Times New Roman" w:cs="Times New Roman"/>
          <w:b/>
          <w:szCs w:val="24"/>
        </w:rPr>
      </w:pPr>
      <w:proofErr w:type="gramStart"/>
      <w:r w:rsidRPr="006D77AF">
        <w:rPr>
          <w:rFonts w:ascii="Times New Roman" w:eastAsia="Times New Roman" w:hAnsi="Times New Roman" w:cs="Times New Roman"/>
          <w:b/>
          <w:szCs w:val="24"/>
        </w:rPr>
        <w:t>az</w:t>
      </w:r>
      <w:proofErr w:type="gramEnd"/>
      <w:r w:rsidRPr="006D77AF">
        <w:rPr>
          <w:rFonts w:ascii="Times New Roman" w:eastAsia="Times New Roman" w:hAnsi="Times New Roman" w:cs="Times New Roman"/>
          <w:b/>
          <w:szCs w:val="24"/>
        </w:rPr>
        <w:t xml:space="preserve"> Adattovábbítási nyilvántartás vezetéséhez</w:t>
      </w:r>
    </w:p>
    <w:p w:rsidR="006D77AF" w:rsidRPr="006D77AF" w:rsidRDefault="006D77AF" w:rsidP="006D77AF">
      <w:pPr>
        <w:autoSpaceDE w:val="0"/>
        <w:autoSpaceDN w:val="0"/>
        <w:adjustRightInd w:val="0"/>
        <w:spacing w:before="240" w:after="240" w:line="240" w:lineRule="auto"/>
        <w:jc w:val="center"/>
        <w:rPr>
          <w:rFonts w:ascii="Times New Roman" w:eastAsia="Times New Roman" w:hAnsi="Times New Roman" w:cs="Times New Roman"/>
          <w:b/>
          <w:szCs w:val="24"/>
        </w:rPr>
      </w:pPr>
      <w:r w:rsidRPr="006D77AF">
        <w:rPr>
          <w:rFonts w:ascii="Times New Roman" w:eastAsia="Times New Roman" w:hAnsi="Times New Roman" w:cs="Times New Roman"/>
          <w:b/>
          <w:szCs w:val="24"/>
        </w:rPr>
        <w:t>1. Általános tájékoztató</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1.1.</w:t>
      </w:r>
      <w:r w:rsidRPr="006D77AF">
        <w:rPr>
          <w:rFonts w:ascii="Times New Roman" w:eastAsia="Times New Roman" w:hAnsi="Times New Roman" w:cs="Times New Roman"/>
          <w:szCs w:val="24"/>
        </w:rPr>
        <w:tab/>
        <w:t xml:space="preserve">Az Adattovábbítási nyilvántartás (a továbbiakban, jelen 4. számú melléklet alkalmazásában: Nyilvántartás) az </w:t>
      </w:r>
      <w:proofErr w:type="spellStart"/>
      <w:r w:rsidRPr="006D77AF">
        <w:rPr>
          <w:rFonts w:ascii="Times New Roman" w:eastAsia="Times New Roman" w:hAnsi="Times New Roman" w:cs="Times New Roman"/>
          <w:szCs w:val="24"/>
        </w:rPr>
        <w:t>Infotv</w:t>
      </w:r>
      <w:proofErr w:type="spellEnd"/>
      <w:r w:rsidRPr="006D77AF">
        <w:rPr>
          <w:rFonts w:ascii="Times New Roman" w:eastAsia="Times New Roman" w:hAnsi="Times New Roman" w:cs="Times New Roman"/>
          <w:szCs w:val="24"/>
        </w:rPr>
        <w:t xml:space="preserve">. 15.§ (2) bekezdésben foglalt kötelezettség teljesítését szolgálja. </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1.2.</w:t>
      </w:r>
      <w:r w:rsidRPr="006D77AF">
        <w:rPr>
          <w:rFonts w:ascii="Times New Roman" w:eastAsia="Times New Roman" w:hAnsi="Times New Roman" w:cs="Times New Roman"/>
          <w:szCs w:val="24"/>
        </w:rPr>
        <w:tab/>
        <w:t xml:space="preserve">A Nyilvántartást </w:t>
      </w:r>
      <w:r w:rsidRPr="006D77AF">
        <w:rPr>
          <w:rFonts w:ascii="Times New Roman" w:eastAsia="Times New Roman" w:hAnsi="Times New Roman" w:cs="Times New Roman"/>
          <w:bCs/>
          <w:szCs w:val="24"/>
        </w:rPr>
        <w:t xml:space="preserve">kizárólag elektronikusan </w:t>
      </w:r>
      <w:r w:rsidRPr="006D77AF">
        <w:rPr>
          <w:rFonts w:ascii="Times New Roman" w:eastAsia="Times New Roman" w:hAnsi="Times New Roman" w:cs="Times New Roman"/>
          <w:szCs w:val="24"/>
        </w:rPr>
        <w:t>kell vezetni.</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1.3.</w:t>
      </w:r>
      <w:r w:rsidRPr="006D77AF">
        <w:rPr>
          <w:rFonts w:ascii="Times New Roman" w:eastAsia="Times New Roman" w:hAnsi="Times New Roman" w:cs="Times New Roman"/>
          <w:szCs w:val="24"/>
        </w:rPr>
        <w:tab/>
        <w:t>A Nyilvántartásban azokat a személyes adatot is tartalmazó</w:t>
      </w:r>
      <w:r w:rsidRPr="006D77AF">
        <w:rPr>
          <w:rFonts w:ascii="Times New Roman" w:eastAsia="Times New Roman" w:hAnsi="Times New Roman" w:cs="Times New Roman"/>
          <w:bCs/>
          <w:szCs w:val="24"/>
        </w:rPr>
        <w:t xml:space="preserve"> adattovábbításokat kell rögzíteni</w:t>
      </w:r>
      <w:r w:rsidRPr="006D77AF">
        <w:rPr>
          <w:rFonts w:ascii="Times New Roman" w:eastAsia="Times New Roman" w:hAnsi="Times New Roman" w:cs="Times New Roman"/>
          <w:szCs w:val="24"/>
        </w:rPr>
        <w:t xml:space="preserve">, amelyeket törvényben erre felhatalmazott szervek (Rendőrség, bíróságok, stb.) kérnek a Tankerületi Központtól. </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1.4.</w:t>
      </w:r>
      <w:r w:rsidRPr="006D77AF">
        <w:rPr>
          <w:rFonts w:ascii="Times New Roman" w:eastAsia="Times New Roman" w:hAnsi="Times New Roman" w:cs="Times New Roman"/>
          <w:szCs w:val="24"/>
        </w:rPr>
        <w:tab/>
        <w:t xml:space="preserve">Személyes adata kizárólag természetes személynek lehet. </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Cs/>
          <w:szCs w:val="24"/>
        </w:rPr>
      </w:pPr>
      <w:r w:rsidRPr="006D77AF">
        <w:rPr>
          <w:rFonts w:ascii="Times New Roman" w:eastAsia="Times New Roman" w:hAnsi="Times New Roman" w:cs="Times New Roman"/>
          <w:bCs/>
          <w:szCs w:val="24"/>
        </w:rPr>
        <w:t>1.5.</w:t>
      </w:r>
      <w:r w:rsidRPr="006D77AF">
        <w:rPr>
          <w:rFonts w:ascii="Times New Roman" w:eastAsia="Times New Roman" w:hAnsi="Times New Roman" w:cs="Times New Roman"/>
          <w:bCs/>
          <w:szCs w:val="24"/>
        </w:rPr>
        <w:tab/>
        <w:t>Nem kell ebben a Nyilvántartásban rögzíteni például:</w:t>
      </w:r>
    </w:p>
    <w:p w:rsidR="006D77AF" w:rsidRPr="006D77AF" w:rsidRDefault="006D77AF" w:rsidP="006D77AF">
      <w:pPr>
        <w:tabs>
          <w:tab w:val="left" w:pos="567"/>
          <w:tab w:val="left" w:pos="993"/>
        </w:tabs>
        <w:autoSpaceDE w:val="0"/>
        <w:autoSpaceDN w:val="0"/>
        <w:adjustRightInd w:val="0"/>
        <w:spacing w:before="60" w:after="60" w:line="240" w:lineRule="auto"/>
        <w:ind w:left="993" w:hanging="426"/>
        <w:jc w:val="both"/>
        <w:rPr>
          <w:rFonts w:ascii="Times New Roman" w:eastAsia="Times New Roman" w:hAnsi="Times New Roman" w:cs="Times New Roman"/>
          <w:szCs w:val="24"/>
        </w:rPr>
      </w:pPr>
      <w:proofErr w:type="gramStart"/>
      <w:r w:rsidRPr="006D77AF">
        <w:rPr>
          <w:rFonts w:ascii="Times New Roman" w:eastAsia="Times New Roman" w:hAnsi="Times New Roman" w:cs="Times New Roman"/>
          <w:szCs w:val="24"/>
        </w:rPr>
        <w:t>a</w:t>
      </w:r>
      <w:proofErr w:type="gramEnd"/>
      <w:r w:rsidRPr="006D77AF">
        <w:rPr>
          <w:rFonts w:ascii="Times New Roman" w:eastAsia="Times New Roman" w:hAnsi="Times New Roman" w:cs="Times New Roman"/>
          <w:szCs w:val="24"/>
        </w:rPr>
        <w:t>)</w:t>
      </w:r>
      <w:r w:rsidRPr="006D77AF">
        <w:rPr>
          <w:rFonts w:ascii="Times New Roman" w:eastAsia="Times New Roman" w:hAnsi="Times New Roman" w:cs="Times New Roman"/>
          <w:szCs w:val="24"/>
        </w:rPr>
        <w:tab/>
        <w:t>ha az érintett a saját személyes adatai vonatkozásában kér tájékoztatást (lásd: 3. számú melléklet: Érintett-tájékoztatási nyilvántartás),</w:t>
      </w:r>
    </w:p>
    <w:p w:rsidR="006D77AF" w:rsidRPr="006D77AF" w:rsidRDefault="006D77AF" w:rsidP="006D77AF">
      <w:pPr>
        <w:tabs>
          <w:tab w:val="left" w:pos="567"/>
          <w:tab w:val="left" w:pos="993"/>
        </w:tabs>
        <w:autoSpaceDE w:val="0"/>
        <w:autoSpaceDN w:val="0"/>
        <w:adjustRightInd w:val="0"/>
        <w:spacing w:before="60" w:after="6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 xml:space="preserve">a közérdekű </w:t>
      </w:r>
      <w:proofErr w:type="gramStart"/>
      <w:r w:rsidRPr="006D77AF">
        <w:rPr>
          <w:rFonts w:ascii="Times New Roman" w:eastAsia="Times New Roman" w:hAnsi="Times New Roman" w:cs="Times New Roman"/>
          <w:szCs w:val="24"/>
        </w:rPr>
        <w:t>adat(</w:t>
      </w:r>
      <w:proofErr w:type="gramEnd"/>
      <w:r w:rsidRPr="006D77AF">
        <w:rPr>
          <w:rFonts w:ascii="Times New Roman" w:eastAsia="Times New Roman" w:hAnsi="Times New Roman" w:cs="Times New Roman"/>
          <w:szCs w:val="24"/>
        </w:rPr>
        <w:t>ok)</w:t>
      </w:r>
      <w:proofErr w:type="spellStart"/>
      <w:r w:rsidRPr="006D77AF">
        <w:rPr>
          <w:rFonts w:ascii="Times New Roman" w:eastAsia="Times New Roman" w:hAnsi="Times New Roman" w:cs="Times New Roman"/>
          <w:szCs w:val="24"/>
        </w:rPr>
        <w:t>ról</w:t>
      </w:r>
      <w:proofErr w:type="spellEnd"/>
      <w:r w:rsidRPr="006D77AF">
        <w:rPr>
          <w:rFonts w:ascii="Times New Roman" w:eastAsia="Times New Roman" w:hAnsi="Times New Roman" w:cs="Times New Roman"/>
          <w:szCs w:val="24"/>
        </w:rPr>
        <w:t xml:space="preserve"> kért tájékoztatást,</w:t>
      </w:r>
    </w:p>
    <w:p w:rsidR="006D77AF" w:rsidRPr="006D77AF" w:rsidRDefault="006D77AF" w:rsidP="006D77AF">
      <w:pPr>
        <w:tabs>
          <w:tab w:val="left" w:pos="567"/>
          <w:tab w:val="left" w:pos="993"/>
        </w:tabs>
        <w:autoSpaceDE w:val="0"/>
        <w:autoSpaceDN w:val="0"/>
        <w:adjustRightInd w:val="0"/>
        <w:spacing w:before="60" w:after="60" w:line="240" w:lineRule="auto"/>
        <w:ind w:left="993" w:hanging="426"/>
        <w:jc w:val="both"/>
        <w:rPr>
          <w:rFonts w:ascii="Times New Roman" w:eastAsia="Times New Roman" w:hAnsi="Times New Roman" w:cs="Times New Roman"/>
          <w:b/>
          <w:bCs/>
          <w:szCs w:val="24"/>
        </w:rPr>
      </w:pPr>
      <w:r w:rsidRPr="006D77AF">
        <w:rPr>
          <w:rFonts w:ascii="Times New Roman" w:eastAsia="Times New Roman" w:hAnsi="Times New Roman" w:cs="Times New Roman"/>
          <w:szCs w:val="24"/>
        </w:rPr>
        <w:t>c)</w:t>
      </w:r>
      <w:r w:rsidRPr="006D77AF">
        <w:rPr>
          <w:rFonts w:ascii="Times New Roman" w:eastAsia="Times New Roman" w:hAnsi="Times New Roman" w:cs="Times New Roman"/>
          <w:szCs w:val="24"/>
        </w:rPr>
        <w:tab/>
        <w:t xml:space="preserve">a Tankerületi Központ által kezelt gazdálkodói </w:t>
      </w:r>
      <w:proofErr w:type="gramStart"/>
      <w:r w:rsidRPr="006D77AF">
        <w:rPr>
          <w:rFonts w:ascii="Times New Roman" w:eastAsia="Times New Roman" w:hAnsi="Times New Roman" w:cs="Times New Roman"/>
          <w:szCs w:val="24"/>
        </w:rPr>
        <w:t>adat(</w:t>
      </w:r>
      <w:proofErr w:type="gramEnd"/>
      <w:r w:rsidRPr="006D77AF">
        <w:rPr>
          <w:rFonts w:ascii="Times New Roman" w:eastAsia="Times New Roman" w:hAnsi="Times New Roman" w:cs="Times New Roman"/>
          <w:szCs w:val="24"/>
        </w:rPr>
        <w:t>ok) továbbítását.</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Cs/>
          <w:szCs w:val="24"/>
        </w:rPr>
      </w:pPr>
      <w:r w:rsidRPr="006D77AF">
        <w:rPr>
          <w:rFonts w:ascii="Times New Roman" w:eastAsia="Times New Roman" w:hAnsi="Times New Roman" w:cs="Times New Roman"/>
          <w:bCs/>
          <w:szCs w:val="24"/>
        </w:rPr>
        <w:t>1.6.</w:t>
      </w:r>
      <w:r w:rsidRPr="006D77AF">
        <w:rPr>
          <w:rFonts w:ascii="Times New Roman" w:eastAsia="Times New Roman" w:hAnsi="Times New Roman" w:cs="Times New Roman"/>
          <w:bCs/>
          <w:szCs w:val="24"/>
        </w:rPr>
        <w:tab/>
        <w:t>Törlési határidő:</w:t>
      </w:r>
      <w:r w:rsidRPr="006D77AF">
        <w:rPr>
          <w:rFonts w:ascii="Times New Roman" w:eastAsia="Times New Roman" w:hAnsi="Times New Roman" w:cs="Times New Roman"/>
          <w:b/>
          <w:bCs/>
          <w:szCs w:val="24"/>
        </w:rPr>
        <w:t xml:space="preserve"> </w:t>
      </w:r>
      <w:r w:rsidRPr="006D77AF">
        <w:rPr>
          <w:rFonts w:ascii="Times New Roman" w:eastAsia="Times New Roman" w:hAnsi="Times New Roman" w:cs="Times New Roman"/>
          <w:szCs w:val="24"/>
        </w:rPr>
        <w:t xml:space="preserve">a Nyilvántartás adatai az </w:t>
      </w:r>
      <w:proofErr w:type="spellStart"/>
      <w:r w:rsidRPr="006D77AF">
        <w:rPr>
          <w:rFonts w:ascii="Times New Roman" w:eastAsia="Times New Roman" w:hAnsi="Times New Roman" w:cs="Times New Roman"/>
          <w:szCs w:val="24"/>
        </w:rPr>
        <w:t>Infotv</w:t>
      </w:r>
      <w:proofErr w:type="spellEnd"/>
      <w:r w:rsidRPr="006D77AF">
        <w:rPr>
          <w:rFonts w:ascii="Times New Roman" w:eastAsia="Times New Roman" w:hAnsi="Times New Roman" w:cs="Times New Roman"/>
          <w:szCs w:val="24"/>
        </w:rPr>
        <w:t>. 15. § (2) bekezdésének figyelembevételével törölhetők.</w:t>
      </w:r>
    </w:p>
    <w:p w:rsidR="006D77AF" w:rsidRPr="006D77AF" w:rsidRDefault="006D77AF" w:rsidP="006D77AF">
      <w:pPr>
        <w:autoSpaceDE w:val="0"/>
        <w:autoSpaceDN w:val="0"/>
        <w:adjustRightInd w:val="0"/>
        <w:spacing w:before="240" w:after="240" w:line="240" w:lineRule="auto"/>
        <w:jc w:val="center"/>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 A Nyilvántartás egyes oszlopainak kitöltése</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2.1.</w:t>
      </w:r>
      <w:r w:rsidRPr="006D77AF">
        <w:rPr>
          <w:rFonts w:ascii="Times New Roman" w:eastAsia="Times New Roman" w:hAnsi="Times New Roman" w:cs="Times New Roman"/>
          <w:b/>
          <w:bCs/>
          <w:szCs w:val="24"/>
        </w:rPr>
        <w:tab/>
        <w:t>Sorszám</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Cs/>
          <w:szCs w:val="24"/>
        </w:rPr>
      </w:pPr>
      <w:r w:rsidRPr="006D77AF">
        <w:rPr>
          <w:rFonts w:ascii="Times New Roman" w:eastAsia="Times New Roman" w:hAnsi="Times New Roman" w:cs="Times New Roman"/>
          <w:szCs w:val="24"/>
        </w:rPr>
        <w:t xml:space="preserve">Évente 1-gyel kezdődő, folyamatos sorszámozás. </w:t>
      </w:r>
      <w:r w:rsidRPr="006D77AF">
        <w:rPr>
          <w:rFonts w:ascii="Times New Roman" w:eastAsia="Times New Roman" w:hAnsi="Times New Roman" w:cs="Times New Roman"/>
          <w:bCs/>
          <w:szCs w:val="24"/>
        </w:rPr>
        <w:t>Minden év január 1-jén új Nyilvántartást kell kezdeni.</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2.2.</w:t>
      </w:r>
      <w:r w:rsidRPr="006D77AF">
        <w:rPr>
          <w:rFonts w:ascii="Times New Roman" w:eastAsia="Times New Roman" w:hAnsi="Times New Roman" w:cs="Times New Roman"/>
          <w:b/>
          <w:bCs/>
          <w:szCs w:val="24"/>
        </w:rPr>
        <w:tab/>
        <w:t>Adatigénylő adatai</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Ebben az oszlopban kell feltüntetni az adatszolgáltatást kérő szerv megnevezését, illetve természetes személy esetén a családi és utónevét és további egy személyazonosító adatát (pl. lakcím, anyja neve).</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szCs w:val="24"/>
        </w:rPr>
        <w:t>Konkrét adatigénylő nélküli, jogszabályon alapuló, bizonyos időszakonként vagy eseményt követően rendszeres vagy automatikus adattovábbítás esetén ez az oszlop üresen marad.</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2.3.</w:t>
      </w:r>
      <w:r w:rsidRPr="006D77AF">
        <w:rPr>
          <w:rFonts w:ascii="Times New Roman" w:eastAsia="Times New Roman" w:hAnsi="Times New Roman" w:cs="Times New Roman"/>
          <w:b/>
          <w:bCs/>
          <w:szCs w:val="24"/>
        </w:rPr>
        <w:tab/>
        <w:t>Adattovábbítás címzettje</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Ezen oszlopban azon szerv vagy személy megnevezését, illetve személyes adatait kell feltüntetni, amely az adatokat megkapta.</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Előfordulhat, hogy az adatigénylő és az adattovábbítás címzettje eltér. Ezen oszlopot a jogszabályon alapuló adattovábbítás esetén is ki kell tölteni.</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2.4.</w:t>
      </w:r>
      <w:r w:rsidRPr="006D77AF">
        <w:rPr>
          <w:rFonts w:ascii="Times New Roman" w:eastAsia="Times New Roman" w:hAnsi="Times New Roman" w:cs="Times New Roman"/>
          <w:b/>
          <w:bCs/>
          <w:szCs w:val="24"/>
        </w:rPr>
        <w:tab/>
        <w:t>Adattovábbítás célja</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Ebben az oszlopban kell feltüntetni, hogy az adatigénylő milyen célra kívánja használni a Tankerületi Központtól kért adatokat. Ez jellemzően az adott szerv hatáskörébe tartozó valamilyen eljárás lefolytatása lehet (pl. rendőrségi eljárás esetében nyomozás lefolytatása, vagy bírósági eljárás esetében lehet például polgári per).</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2.5.</w:t>
      </w:r>
      <w:r w:rsidRPr="006D77AF">
        <w:rPr>
          <w:rFonts w:ascii="Times New Roman" w:eastAsia="Times New Roman" w:hAnsi="Times New Roman" w:cs="Times New Roman"/>
          <w:b/>
          <w:bCs/>
          <w:szCs w:val="24"/>
        </w:rPr>
        <w:tab/>
        <w:t>Adattovábbítás jogalapja</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Az adattovábbítás jogalapja lehet az </w:t>
      </w:r>
      <w:r w:rsidRPr="006D77AF">
        <w:rPr>
          <w:rFonts w:ascii="Times New Roman" w:eastAsia="Times New Roman" w:hAnsi="Times New Roman" w:cs="Times New Roman"/>
          <w:bCs/>
          <w:szCs w:val="24"/>
        </w:rPr>
        <w:t xml:space="preserve">érintett hozzájárulása </w:t>
      </w:r>
      <w:r w:rsidRPr="006D77AF">
        <w:rPr>
          <w:rFonts w:ascii="Times New Roman" w:eastAsia="Times New Roman" w:hAnsi="Times New Roman" w:cs="Times New Roman"/>
          <w:szCs w:val="24"/>
        </w:rPr>
        <w:t xml:space="preserve">vagy </w:t>
      </w:r>
      <w:r w:rsidRPr="006D77AF">
        <w:rPr>
          <w:rFonts w:ascii="Times New Roman" w:eastAsia="Times New Roman" w:hAnsi="Times New Roman" w:cs="Times New Roman"/>
          <w:bCs/>
          <w:szCs w:val="24"/>
        </w:rPr>
        <w:t>törvényi felhatalmazás</w:t>
      </w:r>
      <w:r w:rsidRPr="006D77AF">
        <w:rPr>
          <w:rFonts w:ascii="Times New Roman" w:eastAsia="Times New Roman" w:hAnsi="Times New Roman" w:cs="Times New Roman"/>
          <w:szCs w:val="24"/>
        </w:rPr>
        <w:t xml:space="preserve">. Ezen oszlopban az adattovábbítás </w:t>
      </w:r>
      <w:r w:rsidRPr="006D77AF">
        <w:rPr>
          <w:rFonts w:ascii="Times New Roman" w:eastAsia="Times New Roman" w:hAnsi="Times New Roman" w:cs="Times New Roman"/>
          <w:bCs/>
          <w:szCs w:val="24"/>
        </w:rPr>
        <w:t>törvényi</w:t>
      </w:r>
      <w:r w:rsidRPr="006D77AF">
        <w:rPr>
          <w:rFonts w:ascii="Times New Roman" w:eastAsia="Times New Roman" w:hAnsi="Times New Roman" w:cs="Times New Roman"/>
          <w:b/>
          <w:bCs/>
          <w:szCs w:val="24"/>
        </w:rPr>
        <w:t xml:space="preserve"> </w:t>
      </w:r>
      <w:r w:rsidRPr="006D77AF">
        <w:rPr>
          <w:rFonts w:ascii="Times New Roman" w:eastAsia="Times New Roman" w:hAnsi="Times New Roman" w:cs="Times New Roman"/>
          <w:szCs w:val="24"/>
        </w:rPr>
        <w:t xml:space="preserve">alapjának pontos jogszabályhelyét kell megjelölni. </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2.6.</w:t>
      </w:r>
      <w:r w:rsidRPr="006D77AF">
        <w:rPr>
          <w:rFonts w:ascii="Times New Roman" w:eastAsia="Times New Roman" w:hAnsi="Times New Roman" w:cs="Times New Roman"/>
          <w:b/>
          <w:bCs/>
          <w:szCs w:val="24"/>
        </w:rPr>
        <w:tab/>
        <w:t>Adattovábbítás időpontja</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Ezen oszlopban a továbbítani kért adatok címzett részére történő megküldésének dátumát kell feltüntetni (elektronikus küldés esetén óra, perc megjelöléssel együtt).</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2.7.</w:t>
      </w:r>
      <w:r w:rsidRPr="006D77AF">
        <w:rPr>
          <w:rFonts w:ascii="Times New Roman" w:eastAsia="Times New Roman" w:hAnsi="Times New Roman" w:cs="Times New Roman"/>
          <w:b/>
          <w:bCs/>
          <w:szCs w:val="24"/>
        </w:rPr>
        <w:tab/>
        <w:t>Érintett adatai, illetve érintettek köre</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Amennyiben az adatigénylés egyetlen személy adataira vonatkozik, úgy itt az adatigénylő családi és utónevét és az azonosításhoz szükséges további egy személyazonosító adatát kell feltüntetni. Ez lehet lakcím, anyja neve. </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Amennyiben az adatigénylés több személyre vonatkozik, úgy elegendő a csoportképzés szempontját </w:t>
      </w:r>
      <w:r w:rsidRPr="006D77AF">
        <w:rPr>
          <w:rFonts w:ascii="Times New Roman" w:eastAsia="Times New Roman" w:hAnsi="Times New Roman" w:cs="Times New Roman"/>
          <w:szCs w:val="24"/>
        </w:rPr>
        <w:lastRenderedPageBreak/>
        <w:t xml:space="preserve">feltüntetni. </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2.8.</w:t>
      </w:r>
      <w:r w:rsidRPr="006D77AF">
        <w:rPr>
          <w:rFonts w:ascii="Times New Roman" w:eastAsia="Times New Roman" w:hAnsi="Times New Roman" w:cs="Times New Roman"/>
          <w:b/>
          <w:bCs/>
          <w:szCs w:val="24"/>
        </w:rPr>
        <w:tab/>
        <w:t>Továbbított adatok fajtája</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Ebben az oszlopban azt kell megjelölni, hogy milyen fajtájú, jellegű személyes adatok kerültek továbbításra (pl.: név, lakcím, stb.).</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2.9.</w:t>
      </w:r>
      <w:r w:rsidRPr="006D77AF">
        <w:rPr>
          <w:rFonts w:ascii="Times New Roman" w:eastAsia="Times New Roman" w:hAnsi="Times New Roman" w:cs="Times New Roman"/>
          <w:b/>
          <w:bCs/>
          <w:szCs w:val="24"/>
        </w:rPr>
        <w:tab/>
        <w:t>Adatot továbbító adatai</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Papír alapú adattovábbítás esetén itt elegendő az adattovábbító irat iktatószámát feltüntetni. </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Elektronikus adattovábbítás esetén fel kell tüntetni a küldést végző nevét és technikai azonosító számát (TASZ).</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szCs w:val="24"/>
        </w:rPr>
      </w:pPr>
    </w:p>
    <w:p w:rsidR="006D77AF" w:rsidRPr="006D77AF" w:rsidRDefault="006D77AF" w:rsidP="006D77AF">
      <w:pPr>
        <w:widowControl w:val="0"/>
        <w:autoSpaceDE w:val="0"/>
        <w:autoSpaceDN w:val="0"/>
        <w:adjustRightInd w:val="0"/>
        <w:spacing w:before="120" w:after="0" w:line="240" w:lineRule="auto"/>
        <w:jc w:val="right"/>
        <w:rPr>
          <w:rFonts w:ascii="Times New Roman" w:eastAsia="Times New Roman" w:hAnsi="Times New Roman" w:cs="Times New Roman"/>
          <w:b/>
          <w:i/>
        </w:rPr>
        <w:sectPr w:rsidR="006D77AF" w:rsidRPr="006D77AF" w:rsidSect="006D77AF">
          <w:pgSz w:w="11906" w:h="16838"/>
          <w:pgMar w:top="1417" w:right="1417" w:bottom="1135" w:left="1417" w:header="708" w:footer="708" w:gutter="0"/>
          <w:cols w:space="708"/>
          <w:titlePg/>
          <w:docGrid w:linePitch="326"/>
        </w:sectPr>
      </w:pPr>
    </w:p>
    <w:p w:rsidR="006D77AF" w:rsidRPr="006D77AF" w:rsidRDefault="006D77AF" w:rsidP="006D77AF">
      <w:pPr>
        <w:keepNext/>
        <w:keepLines/>
        <w:widowControl w:val="0"/>
        <w:autoSpaceDE w:val="0"/>
        <w:autoSpaceDN w:val="0"/>
        <w:adjustRightInd w:val="0"/>
        <w:spacing w:before="240" w:after="240" w:line="240" w:lineRule="auto"/>
        <w:jc w:val="right"/>
        <w:outlineLvl w:val="2"/>
        <w:rPr>
          <w:rFonts w:ascii="Times New Roman" w:eastAsia="Times New Roman" w:hAnsi="Times New Roman" w:cs="Times New Roman"/>
          <w:b/>
          <w:bCs/>
          <w:i/>
          <w:szCs w:val="24"/>
        </w:rPr>
      </w:pPr>
      <w:bookmarkStart w:id="198" w:name="_Toc491445939"/>
      <w:r w:rsidRPr="006D77AF">
        <w:rPr>
          <w:rFonts w:ascii="Times New Roman" w:eastAsia="Times New Roman" w:hAnsi="Times New Roman" w:cs="Times New Roman"/>
          <w:b/>
          <w:bCs/>
          <w:i/>
          <w:szCs w:val="24"/>
        </w:rPr>
        <w:lastRenderedPageBreak/>
        <w:t>5. számú melléklet</w:t>
      </w:r>
      <w:bookmarkEnd w:id="198"/>
    </w:p>
    <w:tbl>
      <w:tblPr>
        <w:tblStyle w:val="Rcsostblzat2"/>
        <w:tblW w:w="13603" w:type="dxa"/>
        <w:tblLook w:val="04A0" w:firstRow="1" w:lastRow="0" w:firstColumn="1" w:lastColumn="0" w:noHBand="0" w:noVBand="1"/>
      </w:tblPr>
      <w:tblGrid>
        <w:gridCol w:w="1064"/>
        <w:gridCol w:w="3392"/>
        <w:gridCol w:w="1611"/>
        <w:gridCol w:w="2717"/>
        <w:gridCol w:w="511"/>
        <w:gridCol w:w="4308"/>
      </w:tblGrid>
      <w:tr w:rsidR="006D77AF" w:rsidRPr="006D77AF" w:rsidTr="00492E80">
        <w:tc>
          <w:tcPr>
            <w:tcW w:w="13603" w:type="dxa"/>
            <w:gridSpan w:val="6"/>
            <w:tcBorders>
              <w:top w:val="single" w:sz="4" w:space="0" w:color="auto"/>
              <w:left w:val="single" w:sz="4" w:space="0" w:color="auto"/>
              <w:bottom w:val="single" w:sz="4" w:space="0" w:color="auto"/>
              <w:right w:val="single" w:sz="4" w:space="0" w:color="auto"/>
            </w:tcBorders>
            <w:shd w:val="clear" w:color="auto" w:fill="C6D9F1"/>
          </w:tcPr>
          <w:p w:rsidR="006D77AF" w:rsidRPr="006D77AF" w:rsidRDefault="006D77AF" w:rsidP="006D77AF">
            <w:pPr>
              <w:keepNext/>
              <w:keepLines/>
              <w:autoSpaceDE w:val="0"/>
              <w:autoSpaceDN w:val="0"/>
              <w:adjustRightInd w:val="0"/>
              <w:spacing w:before="60" w:after="60"/>
              <w:jc w:val="center"/>
              <w:outlineLvl w:val="2"/>
              <w:rPr>
                <w:rFonts w:ascii="Times New Roman" w:eastAsia="Times New Roman" w:hAnsi="Times New Roman" w:cs="Times New Roman"/>
                <w:b/>
                <w:bCs/>
                <w:sz w:val="20"/>
                <w:szCs w:val="20"/>
              </w:rPr>
            </w:pPr>
            <w:bookmarkStart w:id="199" w:name="_Toc491445940"/>
            <w:r w:rsidRPr="006D77AF">
              <w:rPr>
                <w:rFonts w:ascii="Times New Roman" w:eastAsia="Times New Roman" w:hAnsi="Times New Roman" w:cs="Times New Roman"/>
                <w:b/>
                <w:bCs/>
                <w:sz w:val="20"/>
                <w:szCs w:val="20"/>
              </w:rPr>
              <w:t>Jegyzőkönyv megkeresés alapján történő adatszolgáltatásról</w:t>
            </w:r>
            <w:bookmarkEnd w:id="199"/>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1.</w:t>
            </w:r>
          </w:p>
        </w:tc>
        <w:tc>
          <w:tcPr>
            <w:tcW w:w="12539" w:type="dxa"/>
            <w:gridSpan w:val="5"/>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A megkeresést kezdeményező szerv, vagy személy</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1.1.</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 xml:space="preserve">megnevezése/neve: </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1.2.</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címe</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1.3.</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telefonszáma:</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2.</w:t>
            </w:r>
          </w:p>
        </w:tc>
        <w:tc>
          <w:tcPr>
            <w:tcW w:w="12539" w:type="dxa"/>
            <w:gridSpan w:val="5"/>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 xml:space="preserve">Az adatkérés </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2.1.</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célja, rendeltetése:</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2.2.</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időpontja:</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2.3.</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jogalapja:</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jogszabály/érintett hozzájárulása/más jogalap</w:t>
            </w:r>
            <w:proofErr w:type="gramStart"/>
            <w:r w:rsidRPr="006D77AF">
              <w:rPr>
                <w:rFonts w:ascii="Times New Roman" w:eastAsia="Times New Roman" w:hAnsi="Times New Roman" w:cs="Times New Roman"/>
                <w:sz w:val="20"/>
                <w:szCs w:val="20"/>
              </w:rPr>
              <w:t>: …</w:t>
            </w:r>
            <w:proofErr w:type="gramEnd"/>
            <w:r w:rsidRPr="006D77AF">
              <w:rPr>
                <w:rFonts w:ascii="Times New Roman" w:eastAsia="Times New Roman" w:hAnsi="Times New Roman" w:cs="Times New Roman"/>
                <w:sz w:val="20"/>
                <w:szCs w:val="20"/>
              </w:rPr>
              <w:t>……………………………………..</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2.4.</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érintettjeinek köre és száma:</w:t>
            </w:r>
          </w:p>
        </w:tc>
        <w:tc>
          <w:tcPr>
            <w:tcW w:w="4839" w:type="dxa"/>
            <w:gridSpan w:val="3"/>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c>
          <w:tcPr>
            <w:tcW w:w="4308"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fő</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2.5.</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kért adatok köre:</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3.</w:t>
            </w:r>
          </w:p>
        </w:tc>
        <w:tc>
          <w:tcPr>
            <w:tcW w:w="12539" w:type="dxa"/>
            <w:gridSpan w:val="5"/>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 xml:space="preserve">Az adatszolgáltatás </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3.1.</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alapjául szolgáló adatkezelés:</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3.2.</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teljesítő szervezeti egység megnevezése:</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3.3.</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 xml:space="preserve">módja: </w:t>
            </w:r>
          </w:p>
        </w:tc>
        <w:tc>
          <w:tcPr>
            <w:tcW w:w="4328"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Hagyományos továbbítás</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Hálózati továbbítás</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Vegyes rendszerű továbbítás</w:t>
            </w:r>
          </w:p>
        </w:tc>
        <w:tc>
          <w:tcPr>
            <w:tcW w:w="4819"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Részletes leírása:</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4.</w:t>
            </w:r>
          </w:p>
        </w:tc>
        <w:tc>
          <w:tcPr>
            <w:tcW w:w="12539" w:type="dxa"/>
            <w:gridSpan w:val="5"/>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tabs>
                <w:tab w:val="left" w:pos="1050"/>
              </w:tabs>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Egyéb megjegyzések</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p>
        </w:tc>
        <w:tc>
          <w:tcPr>
            <w:tcW w:w="12539"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5.</w:t>
            </w:r>
          </w:p>
        </w:tc>
        <w:tc>
          <w:tcPr>
            <w:tcW w:w="12539" w:type="dxa"/>
            <w:gridSpan w:val="5"/>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tabs>
                <w:tab w:val="left" w:pos="1050"/>
              </w:tabs>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Adatbiztonsági rendszabályok és intézkedések</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p>
        </w:tc>
        <w:tc>
          <w:tcPr>
            <w:tcW w:w="12539"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p>
        </w:tc>
      </w:tr>
      <w:tr w:rsidR="006D77AF" w:rsidRPr="006D77AF" w:rsidTr="00492E80">
        <w:tc>
          <w:tcPr>
            <w:tcW w:w="13603" w:type="dxa"/>
            <w:gridSpan w:val="6"/>
            <w:tcBorders>
              <w:top w:val="single" w:sz="4" w:space="0" w:color="auto"/>
              <w:left w:val="nil"/>
              <w:bottom w:val="nil"/>
              <w:right w:val="nil"/>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Kelt:</w:t>
            </w:r>
          </w:p>
        </w:tc>
      </w:tr>
      <w:tr w:rsidR="006D77AF" w:rsidRPr="006D77AF" w:rsidTr="00492E80">
        <w:tc>
          <w:tcPr>
            <w:tcW w:w="6067" w:type="dxa"/>
            <w:gridSpan w:val="3"/>
            <w:tcBorders>
              <w:top w:val="nil"/>
              <w:left w:val="nil"/>
              <w:bottom w:val="nil"/>
              <w:right w:val="nil"/>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lastRenderedPageBreak/>
              <w:t>…………………………………………………………………………….</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adatkezelés felelős vezetője</w:t>
            </w:r>
          </w:p>
        </w:tc>
        <w:tc>
          <w:tcPr>
            <w:tcW w:w="7536" w:type="dxa"/>
            <w:gridSpan w:val="3"/>
            <w:tcBorders>
              <w:top w:val="nil"/>
              <w:left w:val="nil"/>
              <w:bottom w:val="nil"/>
              <w:right w:val="nil"/>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adatgazda</w:t>
            </w:r>
          </w:p>
        </w:tc>
      </w:tr>
    </w:tbl>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rPr>
      </w:pPr>
    </w:p>
    <w:p w:rsidR="006D77AF" w:rsidRPr="006D77AF" w:rsidRDefault="006D77AF" w:rsidP="006D77AF">
      <w:pPr>
        <w:widowControl w:val="0"/>
        <w:autoSpaceDE w:val="0"/>
        <w:autoSpaceDN w:val="0"/>
        <w:adjustRightInd w:val="0"/>
        <w:spacing w:before="120" w:after="0" w:line="240" w:lineRule="auto"/>
        <w:jc w:val="right"/>
        <w:rPr>
          <w:rFonts w:ascii="Times New Roman" w:eastAsia="Times New Roman" w:hAnsi="Times New Roman" w:cs="Times New Roman"/>
          <w:b/>
          <w:i/>
        </w:rPr>
      </w:pPr>
    </w:p>
    <w:p w:rsidR="006D77AF" w:rsidRDefault="006D77AF"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sectPr w:rsidR="00667AD2" w:rsidSect="006D77AF">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AA" w:rsidRDefault="00F067AA">
      <w:pPr>
        <w:spacing w:after="0" w:line="240" w:lineRule="auto"/>
      </w:pPr>
      <w:r>
        <w:separator/>
      </w:r>
    </w:p>
  </w:endnote>
  <w:endnote w:type="continuationSeparator" w:id="0">
    <w:p w:rsidR="00F067AA" w:rsidRDefault="00F0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Times New Roman félkövér">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rajan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932155487"/>
      <w:docPartObj>
        <w:docPartGallery w:val="Page Numbers (Bottom of Page)"/>
        <w:docPartUnique/>
      </w:docPartObj>
    </w:sdtPr>
    <w:sdtContent>
      <w:p w:rsidR="006D77AF" w:rsidRDefault="006D77AF" w:rsidP="00667AD2">
        <w:pPr>
          <w:pStyle w:val="llb"/>
          <w:jc w:val="center"/>
        </w:pPr>
        <w:r w:rsidRPr="00915A7E">
          <w:rPr>
            <w:rFonts w:ascii="Times New Roman" w:hAnsi="Times New Roman"/>
            <w:sz w:val="18"/>
            <w:szCs w:val="18"/>
          </w:rPr>
          <w:fldChar w:fldCharType="begin"/>
        </w:r>
        <w:r w:rsidRPr="00915A7E">
          <w:rPr>
            <w:rFonts w:ascii="Times New Roman" w:hAnsi="Times New Roman"/>
            <w:sz w:val="18"/>
            <w:szCs w:val="18"/>
          </w:rPr>
          <w:instrText>PAGE   \* MERGEFORMAT</w:instrText>
        </w:r>
        <w:r w:rsidRPr="00915A7E">
          <w:rPr>
            <w:rFonts w:ascii="Times New Roman" w:hAnsi="Times New Roman"/>
            <w:sz w:val="18"/>
            <w:szCs w:val="18"/>
          </w:rPr>
          <w:fldChar w:fldCharType="separate"/>
        </w:r>
        <w:r w:rsidR="00492E80">
          <w:rPr>
            <w:rFonts w:ascii="Times New Roman" w:hAnsi="Times New Roman"/>
            <w:noProof/>
            <w:sz w:val="18"/>
            <w:szCs w:val="18"/>
          </w:rPr>
          <w:t>2</w:t>
        </w:r>
        <w:r w:rsidRPr="00915A7E">
          <w:rPr>
            <w:rFonts w:ascii="Times New Roman" w:hAnsi="Times New Roman"/>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70646"/>
      <w:docPartObj>
        <w:docPartGallery w:val="Page Numbers (Bottom of Page)"/>
        <w:docPartUnique/>
      </w:docPartObj>
    </w:sdtPr>
    <w:sdtEndPr>
      <w:rPr>
        <w:sz w:val="18"/>
        <w:szCs w:val="18"/>
      </w:rPr>
    </w:sdtEndPr>
    <w:sdtContent>
      <w:p w:rsidR="006D77AF" w:rsidRPr="0027611E" w:rsidRDefault="006D77AF" w:rsidP="006D77AF">
        <w:pPr>
          <w:pStyle w:val="llb"/>
          <w:jc w:val="right"/>
          <w:rPr>
            <w:sz w:val="18"/>
            <w:szCs w:val="18"/>
          </w:rPr>
        </w:pPr>
        <w:r w:rsidRPr="0027611E">
          <w:rPr>
            <w:sz w:val="18"/>
            <w:szCs w:val="18"/>
          </w:rPr>
          <w:fldChar w:fldCharType="begin"/>
        </w:r>
        <w:r w:rsidRPr="0027611E">
          <w:rPr>
            <w:sz w:val="18"/>
            <w:szCs w:val="18"/>
          </w:rPr>
          <w:instrText>PAGE   \* MERGEFORMAT</w:instrText>
        </w:r>
        <w:r w:rsidRPr="0027611E">
          <w:rPr>
            <w:sz w:val="18"/>
            <w:szCs w:val="18"/>
          </w:rPr>
          <w:fldChar w:fldCharType="separate"/>
        </w:r>
        <w:r w:rsidR="00492E80">
          <w:rPr>
            <w:noProof/>
            <w:sz w:val="18"/>
            <w:szCs w:val="18"/>
          </w:rPr>
          <w:t>22</w:t>
        </w:r>
        <w:r w:rsidRPr="0027611E">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AF" w:rsidRPr="00DF1E57" w:rsidRDefault="006D77AF" w:rsidP="006D77AF">
    <w:pPr>
      <w:pStyle w:val="llb"/>
      <w:jc w:val="right"/>
      <w:rPr>
        <w:sz w:val="18"/>
        <w:szCs w:val="18"/>
      </w:rPr>
    </w:pPr>
    <w:r w:rsidRPr="00DF1E57">
      <w:rPr>
        <w:sz w:val="18"/>
        <w:szCs w:val="18"/>
      </w:rPr>
      <w:fldChar w:fldCharType="begin"/>
    </w:r>
    <w:r w:rsidRPr="00DF1E57">
      <w:rPr>
        <w:sz w:val="18"/>
        <w:szCs w:val="18"/>
      </w:rPr>
      <w:instrText>PAGE   \* MERGEFORMAT</w:instrText>
    </w:r>
    <w:r w:rsidRPr="00DF1E57">
      <w:rPr>
        <w:sz w:val="18"/>
        <w:szCs w:val="18"/>
      </w:rPr>
      <w:fldChar w:fldCharType="separate"/>
    </w:r>
    <w:r w:rsidR="00492E80">
      <w:rPr>
        <w:noProof/>
        <w:sz w:val="18"/>
        <w:szCs w:val="18"/>
      </w:rPr>
      <w:t>3</w:t>
    </w:r>
    <w:r w:rsidRPr="00DF1E57">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AF" w:rsidRPr="0027611E" w:rsidRDefault="006D77AF" w:rsidP="006D77AF">
    <w:pPr>
      <w:pStyle w:val="ll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470"/>
      <w:docPartObj>
        <w:docPartGallery w:val="Page Numbers (Bottom of Page)"/>
        <w:docPartUnique/>
      </w:docPartObj>
    </w:sdtPr>
    <w:sdtEndPr>
      <w:rPr>
        <w:sz w:val="18"/>
        <w:szCs w:val="18"/>
      </w:rPr>
    </w:sdtEndPr>
    <w:sdtContent>
      <w:p w:rsidR="006D77AF" w:rsidRPr="00A56CA5" w:rsidRDefault="006D77AF" w:rsidP="006D77AF">
        <w:pPr>
          <w:pStyle w:val="llb"/>
          <w:jc w:val="right"/>
          <w:rPr>
            <w:sz w:val="18"/>
            <w:szCs w:val="18"/>
          </w:rPr>
        </w:pPr>
        <w:r w:rsidRPr="00A56CA5">
          <w:rPr>
            <w:sz w:val="18"/>
            <w:szCs w:val="18"/>
          </w:rPr>
          <w:fldChar w:fldCharType="begin"/>
        </w:r>
        <w:r w:rsidRPr="00A56CA5">
          <w:rPr>
            <w:sz w:val="18"/>
            <w:szCs w:val="18"/>
          </w:rPr>
          <w:instrText xml:space="preserve"> PAGE   \* MERGEFORMAT </w:instrText>
        </w:r>
        <w:r w:rsidRPr="00A56CA5">
          <w:rPr>
            <w:sz w:val="18"/>
            <w:szCs w:val="18"/>
          </w:rPr>
          <w:fldChar w:fldCharType="separate"/>
        </w:r>
        <w:r w:rsidR="00492E80">
          <w:rPr>
            <w:noProof/>
            <w:sz w:val="18"/>
            <w:szCs w:val="18"/>
          </w:rPr>
          <w:t>59</w:t>
        </w:r>
        <w:r w:rsidRPr="00A56CA5">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FB" w:rsidRDefault="008748FB">
    <w:pPr>
      <w:pBdr>
        <w:top w:val="nil"/>
        <w:left w:val="nil"/>
        <w:bottom w:val="nil"/>
        <w:right w:val="nil"/>
        <w:between w:val="nil"/>
      </w:pBdr>
      <w:tabs>
        <w:tab w:val="center" w:pos="4536"/>
        <w:tab w:val="right" w:pos="9072"/>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FB" w:rsidRDefault="008748FB">
    <w:pPr>
      <w:pBdr>
        <w:top w:val="nil"/>
        <w:left w:val="nil"/>
        <w:bottom w:val="nil"/>
        <w:right w:val="nil"/>
        <w:between w:val="nil"/>
      </w:pBdr>
      <w:tabs>
        <w:tab w:val="center" w:pos="4536"/>
        <w:tab w:val="right" w:pos="9072"/>
      </w:tabs>
      <w:spacing w:after="0" w:line="240" w:lineRule="auto"/>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FB" w:rsidRDefault="008748F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AA" w:rsidRDefault="00F067AA">
      <w:pPr>
        <w:spacing w:after="0" w:line="240" w:lineRule="auto"/>
      </w:pPr>
      <w:r>
        <w:separator/>
      </w:r>
    </w:p>
  </w:footnote>
  <w:footnote w:type="continuationSeparator" w:id="0">
    <w:p w:rsidR="00F067AA" w:rsidRDefault="00F067AA">
      <w:pPr>
        <w:spacing w:after="0" w:line="240" w:lineRule="auto"/>
      </w:pPr>
      <w:r>
        <w:continuationSeparator/>
      </w:r>
    </w:p>
  </w:footnote>
  <w:footnote w:id="1">
    <w:p w:rsidR="006D77AF" w:rsidRPr="008F7B60" w:rsidRDefault="006D77AF" w:rsidP="006D77AF">
      <w:pPr>
        <w:pStyle w:val="Lbjegyzetszveg"/>
        <w:rPr>
          <w:i/>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xml:space="preserve">. 4. § </w:t>
      </w:r>
    </w:p>
  </w:footnote>
  <w:footnote w:id="2">
    <w:p w:rsidR="006D77AF" w:rsidRPr="008F7B60" w:rsidRDefault="006D77AF" w:rsidP="006D77AF">
      <w:pPr>
        <w:pStyle w:val="Lbjegyzetszveg"/>
        <w:rPr>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5. § (1) bekezdés, illetve 6. § (1) bekezdés</w:t>
      </w:r>
    </w:p>
  </w:footnote>
  <w:footnote w:id="3">
    <w:p w:rsidR="006D77AF" w:rsidRPr="008F7B60" w:rsidRDefault="006D77AF" w:rsidP="006D77AF">
      <w:pPr>
        <w:pStyle w:val="Lbjegyzetszveg"/>
        <w:rPr>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5. § (2) bekezdés</w:t>
      </w:r>
    </w:p>
  </w:footnote>
  <w:footnote w:id="4">
    <w:p w:rsidR="006D77AF" w:rsidRPr="008F7B60" w:rsidRDefault="006D77AF" w:rsidP="006D77AF">
      <w:pPr>
        <w:pStyle w:val="Lbjegyzetszveg"/>
        <w:rPr>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6. § (2) bekezdés</w:t>
      </w:r>
    </w:p>
  </w:footnote>
  <w:footnote w:id="5">
    <w:p w:rsidR="006D77AF" w:rsidRPr="008F7B60" w:rsidRDefault="006D77AF" w:rsidP="006D77AF">
      <w:pPr>
        <w:pStyle w:val="Lbjegyzetszveg"/>
        <w:rPr>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6. § (4) bekezdés</w:t>
      </w:r>
    </w:p>
  </w:footnote>
  <w:footnote w:id="6">
    <w:p w:rsidR="006D77AF" w:rsidRPr="008F7B60" w:rsidRDefault="006D77AF" w:rsidP="006D77AF">
      <w:pPr>
        <w:pStyle w:val="Lbjegyzetszveg"/>
        <w:rPr>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6. § (5) bekezdés</w:t>
      </w:r>
    </w:p>
  </w:footnote>
  <w:footnote w:id="7">
    <w:p w:rsidR="006D77AF" w:rsidRPr="008F7B60" w:rsidRDefault="006D77AF" w:rsidP="006D77AF">
      <w:pPr>
        <w:pStyle w:val="Lbjegyzetszveg"/>
        <w:rPr>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xml:space="preserve">. 6. § (6) bekezdés </w:t>
      </w:r>
    </w:p>
  </w:footnote>
  <w:footnote w:id="8">
    <w:p w:rsidR="006D77AF" w:rsidRPr="008F7B60" w:rsidRDefault="006D77AF" w:rsidP="006D77AF">
      <w:pPr>
        <w:pStyle w:val="Lbjegyzetszveg"/>
        <w:rPr>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xml:space="preserve">. 6. § (7) bekezdés </w:t>
      </w:r>
    </w:p>
  </w:footnote>
  <w:footnote w:id="9">
    <w:p w:rsidR="006D77AF" w:rsidRPr="00E03852" w:rsidRDefault="006D77AF" w:rsidP="006D77AF">
      <w:pPr>
        <w:pStyle w:val="Lbjegyzetszveg"/>
        <w:rPr>
          <w:rFonts w:ascii="Arial Narrow" w:hAnsi="Arial Narrow"/>
        </w:rPr>
      </w:pPr>
      <w:r w:rsidRPr="00E03852">
        <w:rPr>
          <w:rStyle w:val="Lbjegyzet-hivatkozs"/>
          <w:rFonts w:ascii="Arial Narrow" w:hAnsi="Arial Narrow"/>
          <w:i/>
          <w:sz w:val="16"/>
          <w:szCs w:val="16"/>
        </w:rPr>
        <w:footnoteRef/>
      </w:r>
      <w:r w:rsidRPr="00E03852">
        <w:rPr>
          <w:rFonts w:ascii="Arial Narrow" w:hAnsi="Arial Narrow"/>
          <w:i/>
          <w:sz w:val="16"/>
          <w:szCs w:val="16"/>
        </w:rPr>
        <w:t xml:space="preserve"> </w:t>
      </w:r>
      <w:proofErr w:type="spellStart"/>
      <w:r w:rsidRPr="00E03852">
        <w:rPr>
          <w:rFonts w:ascii="Arial Narrow" w:hAnsi="Arial Narrow"/>
          <w:i/>
          <w:sz w:val="16"/>
          <w:szCs w:val="16"/>
        </w:rPr>
        <w:t>Infotv</w:t>
      </w:r>
      <w:proofErr w:type="spellEnd"/>
      <w:r w:rsidRPr="00E03852">
        <w:rPr>
          <w:rFonts w:ascii="Arial Narrow" w:hAnsi="Arial Narrow"/>
          <w:i/>
          <w:sz w:val="16"/>
          <w:szCs w:val="16"/>
        </w:rPr>
        <w:t>. 20. §</w:t>
      </w:r>
    </w:p>
  </w:footnote>
  <w:footnote w:id="10">
    <w:p w:rsidR="006D77AF" w:rsidRPr="008E1259" w:rsidRDefault="006D77AF" w:rsidP="006D77AF">
      <w:pPr>
        <w:spacing w:after="0"/>
      </w:pPr>
      <w:r w:rsidRPr="008E1259">
        <w:rPr>
          <w:rStyle w:val="Lbjegyzet-hivatkozs"/>
          <w:i/>
          <w:sz w:val="16"/>
          <w:szCs w:val="16"/>
        </w:rPr>
        <w:footnoteRef/>
      </w:r>
      <w:r w:rsidRPr="008E1259">
        <w:rPr>
          <w:i/>
          <w:sz w:val="16"/>
          <w:szCs w:val="16"/>
        </w:rPr>
        <w:t xml:space="preserve"> </w:t>
      </w:r>
      <w:proofErr w:type="spellStart"/>
      <w:r w:rsidRPr="008E1259">
        <w:rPr>
          <w:i/>
          <w:sz w:val="16"/>
          <w:szCs w:val="16"/>
        </w:rPr>
        <w:t>Infotv</w:t>
      </w:r>
      <w:proofErr w:type="spellEnd"/>
      <w:r w:rsidRPr="008E1259">
        <w:rPr>
          <w:i/>
          <w:sz w:val="16"/>
          <w:szCs w:val="16"/>
        </w:rPr>
        <w:t>. 68. § (2) A (3) bekezdésben foglalt kivétellel, ha a Hatóság a nyilvántartásba vétel iránti kérelmet határidőben nem bírálja el, az adatkezelő az adatkezelést a kérelemben foglaltak szerint megkezdheti.</w:t>
      </w:r>
    </w:p>
  </w:footnote>
  <w:footnote w:id="11">
    <w:p w:rsidR="006D77AF" w:rsidRPr="008F7B60" w:rsidRDefault="006D77AF" w:rsidP="006D77AF">
      <w:pPr>
        <w:pStyle w:val="Lbjegyzetszveg"/>
        <w:rPr>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14. §</w:t>
      </w:r>
    </w:p>
  </w:footnote>
  <w:footnote w:id="12">
    <w:p w:rsidR="006D77AF" w:rsidRPr="008F7B60" w:rsidRDefault="006D77AF" w:rsidP="006D77AF">
      <w:pPr>
        <w:pStyle w:val="Lbjegyzetszveg"/>
        <w:rPr>
          <w:i/>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15. § (1) bekezdés</w:t>
      </w:r>
    </w:p>
  </w:footnote>
  <w:footnote w:id="13">
    <w:p w:rsidR="006D77AF" w:rsidRPr="008F7B60" w:rsidRDefault="006D77AF" w:rsidP="006D77AF">
      <w:pPr>
        <w:pStyle w:val="Lbjegyzetszveg"/>
        <w:rPr>
          <w:i/>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15. § (2) bekezdés</w:t>
      </w:r>
    </w:p>
  </w:footnote>
  <w:footnote w:id="14">
    <w:p w:rsidR="006D77AF" w:rsidRPr="008F7B60" w:rsidRDefault="006D77AF" w:rsidP="006D77AF">
      <w:pPr>
        <w:pStyle w:val="Lbjegyzetszveg"/>
        <w:rPr>
          <w:i/>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15. § (4) bekezdés</w:t>
      </w:r>
    </w:p>
  </w:footnote>
  <w:footnote w:id="15">
    <w:p w:rsidR="006D77AF" w:rsidRPr="008F7B60" w:rsidRDefault="006D77AF" w:rsidP="006D77AF">
      <w:pPr>
        <w:pStyle w:val="Lbjegyzetszveg"/>
        <w:rPr>
          <w:i/>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15. § (5) bekezdés</w:t>
      </w:r>
    </w:p>
  </w:footnote>
  <w:footnote w:id="16">
    <w:p w:rsidR="006D77AF" w:rsidRPr="008F7B60" w:rsidRDefault="006D77AF" w:rsidP="006D77AF">
      <w:pPr>
        <w:pStyle w:val="Lbjegyzetszveg"/>
        <w:rPr>
          <w:i/>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16. §</w:t>
      </w:r>
    </w:p>
  </w:footnote>
  <w:footnote w:id="17">
    <w:p w:rsidR="006D77AF" w:rsidRPr="008F7B60" w:rsidRDefault="006D77AF" w:rsidP="006D77AF">
      <w:pPr>
        <w:spacing w:after="0"/>
        <w:rPr>
          <w:i/>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w:t>
      </w:r>
      <w:r w:rsidRPr="008F7B60">
        <w:rPr>
          <w:bCs/>
          <w:i/>
          <w:sz w:val="16"/>
          <w:szCs w:val="16"/>
        </w:rPr>
        <w:t xml:space="preserve"> 9. § </w:t>
      </w:r>
      <w:r w:rsidRPr="008F7B60">
        <w:rPr>
          <w:i/>
          <w:sz w:val="16"/>
          <w:szCs w:val="16"/>
        </w:rPr>
        <w:t>(1) Ha törvény, nemzetközi szerződés vagy az Európai Unió kötelező jogi aktusának rendelkezése alapján az adatkezelő személyes adatot akként vesz át, hogy az adattovábbító adatkezelő az adattovábbítással egyidejűleg jelzi a személyes adat</w:t>
      </w:r>
    </w:p>
    <w:p w:rsidR="006D77AF" w:rsidRPr="008F7B60" w:rsidRDefault="006D77AF" w:rsidP="006D77AF">
      <w:pPr>
        <w:spacing w:after="0"/>
        <w:ind w:firstLine="204"/>
        <w:rPr>
          <w:i/>
          <w:sz w:val="16"/>
          <w:szCs w:val="16"/>
        </w:rPr>
      </w:pPr>
      <w:proofErr w:type="gramStart"/>
      <w:r w:rsidRPr="008F7B60">
        <w:rPr>
          <w:i/>
          <w:iCs/>
          <w:sz w:val="16"/>
          <w:szCs w:val="16"/>
        </w:rPr>
        <w:t>a</w:t>
      </w:r>
      <w:proofErr w:type="gramEnd"/>
      <w:r w:rsidRPr="008F7B60">
        <w:rPr>
          <w:i/>
          <w:iCs/>
          <w:sz w:val="16"/>
          <w:szCs w:val="16"/>
        </w:rPr>
        <w:t xml:space="preserve">) </w:t>
      </w:r>
      <w:r w:rsidRPr="008F7B60">
        <w:rPr>
          <w:i/>
          <w:sz w:val="16"/>
          <w:szCs w:val="16"/>
        </w:rPr>
        <w:t>kezelésének lehetséges célját,</w:t>
      </w:r>
    </w:p>
    <w:p w:rsidR="006D77AF" w:rsidRPr="008F7B60" w:rsidRDefault="006D77AF" w:rsidP="006D77AF">
      <w:pPr>
        <w:spacing w:after="0"/>
        <w:ind w:firstLine="204"/>
        <w:rPr>
          <w:i/>
          <w:sz w:val="16"/>
          <w:szCs w:val="16"/>
        </w:rPr>
      </w:pPr>
      <w:r w:rsidRPr="008F7B60">
        <w:rPr>
          <w:i/>
          <w:iCs/>
          <w:sz w:val="16"/>
          <w:szCs w:val="16"/>
        </w:rPr>
        <w:t xml:space="preserve">b) </w:t>
      </w:r>
      <w:r w:rsidRPr="008F7B60">
        <w:rPr>
          <w:i/>
          <w:sz w:val="16"/>
          <w:szCs w:val="16"/>
        </w:rPr>
        <w:t>kezelésének lehetséges időtartamát,</w:t>
      </w:r>
    </w:p>
    <w:p w:rsidR="006D77AF" w:rsidRPr="008F7B60" w:rsidRDefault="006D77AF" w:rsidP="006D77AF">
      <w:pPr>
        <w:spacing w:after="0"/>
        <w:ind w:firstLine="204"/>
        <w:rPr>
          <w:i/>
          <w:sz w:val="16"/>
          <w:szCs w:val="16"/>
        </w:rPr>
      </w:pPr>
      <w:r w:rsidRPr="008F7B60">
        <w:rPr>
          <w:i/>
          <w:iCs/>
          <w:sz w:val="16"/>
          <w:szCs w:val="16"/>
        </w:rPr>
        <w:t xml:space="preserve">c) </w:t>
      </w:r>
      <w:r w:rsidRPr="008F7B60">
        <w:rPr>
          <w:i/>
          <w:sz w:val="16"/>
          <w:szCs w:val="16"/>
        </w:rPr>
        <w:t>továbbításának lehetséges címzettjeit,</w:t>
      </w:r>
    </w:p>
    <w:p w:rsidR="006D77AF" w:rsidRPr="008F7B60" w:rsidRDefault="006D77AF" w:rsidP="006D77AF">
      <w:pPr>
        <w:spacing w:after="0"/>
        <w:ind w:firstLine="204"/>
        <w:rPr>
          <w:i/>
          <w:sz w:val="16"/>
          <w:szCs w:val="16"/>
        </w:rPr>
      </w:pPr>
      <w:r w:rsidRPr="008F7B60">
        <w:rPr>
          <w:i/>
          <w:iCs/>
          <w:sz w:val="16"/>
          <w:szCs w:val="16"/>
        </w:rPr>
        <w:t xml:space="preserve">d) </w:t>
      </w:r>
      <w:r w:rsidRPr="008F7B60">
        <w:rPr>
          <w:i/>
          <w:sz w:val="16"/>
          <w:szCs w:val="16"/>
        </w:rPr>
        <w:t>érintettje e törvényben biztosított jogainak korlátozását, vagy</w:t>
      </w:r>
    </w:p>
    <w:p w:rsidR="006D77AF" w:rsidRPr="008F7B60" w:rsidRDefault="006D77AF" w:rsidP="006D77AF">
      <w:pPr>
        <w:spacing w:after="0"/>
        <w:ind w:firstLine="204"/>
        <w:rPr>
          <w:i/>
          <w:sz w:val="16"/>
          <w:szCs w:val="16"/>
        </w:rPr>
      </w:pPr>
      <w:proofErr w:type="gramStart"/>
      <w:r w:rsidRPr="008F7B60">
        <w:rPr>
          <w:i/>
          <w:iCs/>
          <w:sz w:val="16"/>
          <w:szCs w:val="16"/>
        </w:rPr>
        <w:t>e</w:t>
      </w:r>
      <w:proofErr w:type="gramEnd"/>
      <w:r w:rsidRPr="008F7B60">
        <w:rPr>
          <w:i/>
          <w:iCs/>
          <w:sz w:val="16"/>
          <w:szCs w:val="16"/>
        </w:rPr>
        <w:t xml:space="preserve">) </w:t>
      </w:r>
      <w:r w:rsidRPr="008F7B60">
        <w:rPr>
          <w:i/>
          <w:sz w:val="16"/>
          <w:szCs w:val="16"/>
        </w:rPr>
        <w:t>kezelésének egyéb korlátozását</w:t>
      </w:r>
    </w:p>
    <w:p w:rsidR="006D77AF" w:rsidRPr="008F7B60" w:rsidRDefault="006D77AF" w:rsidP="006D77AF">
      <w:pPr>
        <w:spacing w:after="0"/>
        <w:rPr>
          <w:i/>
          <w:sz w:val="16"/>
          <w:szCs w:val="16"/>
        </w:rPr>
      </w:pPr>
      <w:r w:rsidRPr="008F7B60">
        <w:rPr>
          <w:i/>
          <w:sz w:val="16"/>
          <w:szCs w:val="16"/>
        </w:rPr>
        <w:t>(a továbbiakban: együtt: adatkezelési korlátozás), a személyes adatokat átvevő adatkezelő (a továbbiakban: adatátvevő) a személyes adatot az adatkezelési korlátozásnak megfelelő</w:t>
      </w:r>
      <w:r w:rsidRPr="008F7B60">
        <w:rPr>
          <w:sz w:val="16"/>
          <w:szCs w:val="16"/>
        </w:rPr>
        <w:t xml:space="preserve"> terjedelemben és módon kezeli, az érintett jogait az adatkezelési korlátozásnak megfelelően biztosítja.</w:t>
      </w:r>
    </w:p>
  </w:footnote>
  <w:footnote w:id="18">
    <w:p w:rsidR="006D77AF" w:rsidRPr="008F7B60" w:rsidRDefault="006D77AF" w:rsidP="006D77AF">
      <w:pPr>
        <w:spacing w:after="0"/>
        <w:rPr>
          <w:i/>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xml:space="preserve">. </w:t>
      </w:r>
      <w:r w:rsidRPr="008F7B60">
        <w:rPr>
          <w:bCs/>
          <w:i/>
          <w:sz w:val="16"/>
          <w:szCs w:val="16"/>
        </w:rPr>
        <w:t>19. §</w:t>
      </w:r>
      <w:r w:rsidRPr="008F7B60">
        <w:rPr>
          <w:b/>
          <w:bCs/>
          <w:i/>
          <w:sz w:val="16"/>
          <w:szCs w:val="16"/>
        </w:rPr>
        <w:t xml:space="preserve"> </w:t>
      </w:r>
      <w:r w:rsidRPr="008F7B60">
        <w:rPr>
          <w:i/>
          <w:sz w:val="16"/>
          <w:szCs w:val="16"/>
        </w:rPr>
        <w:t xml:space="preserve">Az érintettnek a 14-18. </w:t>
      </w:r>
      <w:proofErr w:type="gramStart"/>
      <w:r w:rsidRPr="008F7B60">
        <w:rPr>
          <w:i/>
          <w:sz w:val="16"/>
          <w:szCs w:val="16"/>
        </w:rPr>
        <w:t>§-</w:t>
      </w:r>
      <w:proofErr w:type="spellStart"/>
      <w:r w:rsidRPr="008F7B60">
        <w:rPr>
          <w:i/>
          <w:sz w:val="16"/>
          <w:szCs w:val="16"/>
        </w:rPr>
        <w:t>ban</w:t>
      </w:r>
      <w:proofErr w:type="spellEnd"/>
      <w:r w:rsidRPr="008F7B60">
        <w:rPr>
          <w:i/>
          <w:sz w:val="16"/>
          <w:szCs w:val="16"/>
        </w:rPr>
        <w:t xml:space="preserve"> meghatározott jogait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az</w:t>
      </w:r>
      <w:proofErr w:type="gramEnd"/>
      <w:r w:rsidRPr="008F7B60">
        <w:rPr>
          <w:i/>
          <w:sz w:val="16"/>
          <w:szCs w:val="16"/>
        </w:rPr>
        <w:t xml:space="preserve"> </w:t>
      </w:r>
      <w:proofErr w:type="gramStart"/>
      <w:r w:rsidRPr="008F7B60">
        <w:rPr>
          <w:i/>
          <w:sz w:val="16"/>
          <w:szCs w:val="16"/>
        </w:rPr>
        <w:t>érintett</w:t>
      </w:r>
      <w:proofErr w:type="gramEnd"/>
      <w:r w:rsidRPr="008F7B60">
        <w:rPr>
          <w:i/>
          <w:sz w:val="16"/>
          <w:szCs w:val="16"/>
        </w:rPr>
        <w:t xml:space="preserve"> vagy mások jogainak védelme érdekében.</w:t>
      </w:r>
    </w:p>
  </w:footnote>
  <w:footnote w:id="19">
    <w:p w:rsidR="006D77AF" w:rsidRPr="008F7B60" w:rsidRDefault="006D77AF" w:rsidP="006D77AF">
      <w:pPr>
        <w:pStyle w:val="Lbjegyzetszveg"/>
        <w:rPr>
          <w:i/>
          <w:sz w:val="16"/>
          <w:szCs w:val="16"/>
        </w:rPr>
      </w:pPr>
      <w:r w:rsidRPr="008F7B60">
        <w:rPr>
          <w:rStyle w:val="Lbjegyzet-hivatkozs"/>
          <w:i/>
          <w:sz w:val="16"/>
          <w:szCs w:val="16"/>
        </w:rPr>
        <w:footnoteRef/>
      </w:r>
      <w:r w:rsidRPr="008F7B60">
        <w:rPr>
          <w:i/>
          <w:sz w:val="16"/>
          <w:szCs w:val="16"/>
        </w:rPr>
        <w:t xml:space="preserve"> </w:t>
      </w:r>
      <w:proofErr w:type="spellStart"/>
      <w:r w:rsidRPr="008F7B60">
        <w:rPr>
          <w:i/>
          <w:sz w:val="16"/>
          <w:szCs w:val="16"/>
        </w:rPr>
        <w:t>Infotv</w:t>
      </w:r>
      <w:proofErr w:type="spellEnd"/>
      <w:r w:rsidRPr="008F7B60">
        <w:rPr>
          <w:i/>
          <w:sz w:val="16"/>
          <w:szCs w:val="16"/>
        </w:rPr>
        <w:t>. 17. §</w:t>
      </w:r>
    </w:p>
  </w:footnote>
  <w:footnote w:id="20">
    <w:p w:rsidR="006D77AF" w:rsidRPr="00E03852" w:rsidRDefault="006D77AF" w:rsidP="006D77AF">
      <w:pPr>
        <w:pStyle w:val="Lbjegyzetszveg"/>
        <w:rPr>
          <w:rFonts w:ascii="Arial Narrow" w:hAnsi="Arial Narrow"/>
        </w:rPr>
      </w:pPr>
      <w:r w:rsidRPr="00E03852">
        <w:rPr>
          <w:rStyle w:val="Lbjegyzet-hivatkozs"/>
          <w:rFonts w:ascii="Arial Narrow" w:hAnsi="Arial Narrow"/>
          <w:i/>
          <w:sz w:val="16"/>
          <w:szCs w:val="16"/>
        </w:rPr>
        <w:footnoteRef/>
      </w:r>
      <w:r w:rsidRPr="00E03852">
        <w:rPr>
          <w:rFonts w:ascii="Arial Narrow" w:hAnsi="Arial Narrow"/>
          <w:i/>
          <w:sz w:val="16"/>
          <w:szCs w:val="16"/>
        </w:rPr>
        <w:t xml:space="preserve"> </w:t>
      </w:r>
      <w:proofErr w:type="spellStart"/>
      <w:r w:rsidRPr="00E03852">
        <w:rPr>
          <w:rFonts w:ascii="Arial Narrow" w:hAnsi="Arial Narrow"/>
          <w:i/>
          <w:sz w:val="16"/>
          <w:szCs w:val="16"/>
        </w:rPr>
        <w:t>Infotv</w:t>
      </w:r>
      <w:proofErr w:type="spellEnd"/>
      <w:r w:rsidRPr="00E03852">
        <w:rPr>
          <w:rFonts w:ascii="Arial Narrow" w:hAnsi="Arial Narrow"/>
          <w:i/>
          <w:sz w:val="16"/>
          <w:szCs w:val="16"/>
        </w:rPr>
        <w:t>. 18. §</w:t>
      </w:r>
    </w:p>
  </w:footnote>
  <w:footnote w:id="21">
    <w:p w:rsidR="006D77AF" w:rsidRPr="00D054F5" w:rsidRDefault="006D77AF" w:rsidP="006D77AF">
      <w:pPr>
        <w:pStyle w:val="Lbjegyzetszveg"/>
        <w:rPr>
          <w:sz w:val="16"/>
          <w:szCs w:val="16"/>
        </w:rPr>
      </w:pPr>
      <w:r w:rsidRPr="00D054F5">
        <w:rPr>
          <w:rStyle w:val="Lbjegyzet-hivatkozs"/>
          <w:i/>
          <w:sz w:val="16"/>
          <w:szCs w:val="16"/>
        </w:rPr>
        <w:footnoteRef/>
      </w:r>
      <w:r w:rsidRPr="00D054F5">
        <w:rPr>
          <w:i/>
          <w:sz w:val="16"/>
          <w:szCs w:val="16"/>
        </w:rPr>
        <w:t xml:space="preserve"> </w:t>
      </w:r>
      <w:proofErr w:type="spellStart"/>
      <w:r w:rsidRPr="00D054F5">
        <w:rPr>
          <w:i/>
          <w:sz w:val="16"/>
          <w:szCs w:val="16"/>
        </w:rPr>
        <w:t>Infotv</w:t>
      </w:r>
      <w:proofErr w:type="spellEnd"/>
      <w:r w:rsidRPr="00D054F5">
        <w:rPr>
          <w:i/>
          <w:sz w:val="16"/>
          <w:szCs w:val="16"/>
        </w:rPr>
        <w:t>. 8. §</w:t>
      </w:r>
    </w:p>
  </w:footnote>
  <w:footnote w:id="22">
    <w:p w:rsidR="006D77AF" w:rsidRPr="00D054F5" w:rsidRDefault="006D77AF" w:rsidP="006D77AF">
      <w:pPr>
        <w:pStyle w:val="Lbjegyzetszveg"/>
        <w:rPr>
          <w:sz w:val="16"/>
          <w:szCs w:val="16"/>
        </w:rPr>
      </w:pPr>
      <w:r w:rsidRPr="00D054F5">
        <w:rPr>
          <w:rStyle w:val="Lbjegyzet-hivatkozs"/>
          <w:i/>
          <w:sz w:val="16"/>
          <w:szCs w:val="16"/>
        </w:rPr>
        <w:footnoteRef/>
      </w:r>
      <w:r w:rsidRPr="00D054F5">
        <w:rPr>
          <w:i/>
          <w:sz w:val="16"/>
          <w:szCs w:val="16"/>
        </w:rPr>
        <w:t xml:space="preserve"> </w:t>
      </w:r>
      <w:proofErr w:type="spellStart"/>
      <w:r w:rsidRPr="00D054F5">
        <w:rPr>
          <w:i/>
          <w:sz w:val="16"/>
          <w:szCs w:val="16"/>
        </w:rPr>
        <w:t>Infotv</w:t>
      </w:r>
      <w:proofErr w:type="spellEnd"/>
      <w:r w:rsidRPr="00D054F5">
        <w:rPr>
          <w:i/>
          <w:sz w:val="16"/>
          <w:szCs w:val="16"/>
        </w:rPr>
        <w:t>. 11. §</w:t>
      </w:r>
    </w:p>
  </w:footnote>
  <w:footnote w:id="23">
    <w:p w:rsidR="006D77AF" w:rsidRPr="00D054F5" w:rsidRDefault="006D77AF" w:rsidP="006D77AF">
      <w:pPr>
        <w:pStyle w:val="Lbjegyzetszveg"/>
        <w:rPr>
          <w:sz w:val="16"/>
          <w:szCs w:val="16"/>
        </w:rPr>
      </w:pPr>
      <w:r w:rsidRPr="00D054F5">
        <w:rPr>
          <w:rStyle w:val="Lbjegyzet-hivatkozs"/>
          <w:i/>
          <w:sz w:val="16"/>
          <w:szCs w:val="16"/>
        </w:rPr>
        <w:footnoteRef/>
      </w:r>
      <w:r w:rsidRPr="00D054F5">
        <w:rPr>
          <w:i/>
          <w:sz w:val="16"/>
          <w:szCs w:val="16"/>
        </w:rPr>
        <w:t xml:space="preserve"> </w:t>
      </w:r>
      <w:proofErr w:type="spellStart"/>
      <w:r w:rsidRPr="00D054F5">
        <w:rPr>
          <w:i/>
          <w:sz w:val="16"/>
          <w:szCs w:val="16"/>
        </w:rPr>
        <w:t>Infotv</w:t>
      </w:r>
      <w:proofErr w:type="spellEnd"/>
      <w:r w:rsidRPr="00D054F5">
        <w:rPr>
          <w:i/>
          <w:sz w:val="16"/>
          <w:szCs w:val="16"/>
        </w:rPr>
        <w:t>. 12. §</w:t>
      </w:r>
    </w:p>
  </w:footnote>
  <w:footnote w:id="24">
    <w:p w:rsidR="006D77AF" w:rsidRPr="00D054F5" w:rsidRDefault="006D77AF" w:rsidP="006D77AF">
      <w:pPr>
        <w:pStyle w:val="Lbjegyzetszveg"/>
        <w:rPr>
          <w:sz w:val="16"/>
          <w:szCs w:val="16"/>
        </w:rPr>
      </w:pPr>
      <w:r w:rsidRPr="00D054F5">
        <w:rPr>
          <w:rStyle w:val="Lbjegyzet-hivatkozs"/>
          <w:i/>
          <w:sz w:val="16"/>
          <w:szCs w:val="16"/>
        </w:rPr>
        <w:footnoteRef/>
      </w:r>
      <w:r w:rsidRPr="00D054F5">
        <w:rPr>
          <w:i/>
          <w:sz w:val="16"/>
          <w:szCs w:val="16"/>
        </w:rPr>
        <w:t xml:space="preserve"> </w:t>
      </w:r>
      <w:proofErr w:type="spellStart"/>
      <w:r w:rsidRPr="00D054F5">
        <w:rPr>
          <w:i/>
          <w:sz w:val="16"/>
          <w:szCs w:val="16"/>
        </w:rPr>
        <w:t>Infotv</w:t>
      </w:r>
      <w:proofErr w:type="spellEnd"/>
      <w:r w:rsidRPr="00D054F5">
        <w:rPr>
          <w:i/>
          <w:sz w:val="16"/>
          <w:szCs w:val="16"/>
        </w:rPr>
        <w:t>. 10. §</w:t>
      </w:r>
    </w:p>
  </w:footnote>
  <w:footnote w:id="25">
    <w:p w:rsidR="006D77AF" w:rsidRPr="00D054F5" w:rsidRDefault="006D77AF" w:rsidP="006D77AF">
      <w:pPr>
        <w:pStyle w:val="Lbjegyzetszveg"/>
        <w:rPr>
          <w:sz w:val="16"/>
          <w:szCs w:val="16"/>
        </w:rPr>
      </w:pPr>
      <w:r w:rsidRPr="00D054F5">
        <w:rPr>
          <w:rStyle w:val="Lbjegyzet-hivatkozs"/>
          <w:i/>
          <w:sz w:val="16"/>
          <w:szCs w:val="16"/>
        </w:rPr>
        <w:footnoteRef/>
      </w:r>
      <w:r w:rsidRPr="00D054F5">
        <w:rPr>
          <w:i/>
          <w:sz w:val="16"/>
          <w:szCs w:val="16"/>
        </w:rPr>
        <w:t xml:space="preserve"> </w:t>
      </w:r>
      <w:proofErr w:type="spellStart"/>
      <w:r w:rsidRPr="00D054F5">
        <w:rPr>
          <w:i/>
          <w:sz w:val="16"/>
          <w:szCs w:val="16"/>
        </w:rPr>
        <w:t>Infotv</w:t>
      </w:r>
      <w:proofErr w:type="spellEnd"/>
      <w:r w:rsidRPr="00D054F5">
        <w:rPr>
          <w:i/>
          <w:sz w:val="16"/>
          <w:szCs w:val="16"/>
        </w:rPr>
        <w:t>. 7. §</w:t>
      </w:r>
    </w:p>
  </w:footnote>
  <w:footnote w:id="26">
    <w:p w:rsidR="006D77AF" w:rsidRPr="00BD3146" w:rsidRDefault="006D77AF" w:rsidP="006D77AF">
      <w:pPr>
        <w:pStyle w:val="Lbjegyzetszveg"/>
        <w:rPr>
          <w:i/>
          <w:sz w:val="16"/>
          <w:szCs w:val="16"/>
        </w:rPr>
      </w:pPr>
      <w:r w:rsidRPr="00BD3146">
        <w:rPr>
          <w:rStyle w:val="Lbjegyzet-hivatkozs"/>
          <w:i/>
          <w:sz w:val="16"/>
          <w:szCs w:val="16"/>
        </w:rPr>
        <w:footnoteRef/>
      </w:r>
      <w:r w:rsidRPr="00BD3146">
        <w:rPr>
          <w:i/>
          <w:sz w:val="16"/>
          <w:szCs w:val="16"/>
        </w:rPr>
        <w:t xml:space="preserve"> A belső adatvédelmi felelős tölti ki!</w:t>
      </w:r>
    </w:p>
  </w:footnote>
  <w:footnote w:id="27">
    <w:p w:rsidR="006D77AF" w:rsidRPr="000B0D45" w:rsidRDefault="006D77AF" w:rsidP="006D77AF">
      <w:pPr>
        <w:pStyle w:val="Lbjegyzetszveg"/>
        <w:rPr>
          <w:bCs/>
          <w:i/>
          <w:sz w:val="16"/>
          <w:szCs w:val="16"/>
        </w:rPr>
      </w:pPr>
      <w:r w:rsidRPr="000B0D45">
        <w:rPr>
          <w:rStyle w:val="Lbjegyzet-hivatkozs"/>
          <w:i/>
          <w:sz w:val="16"/>
          <w:szCs w:val="16"/>
        </w:rPr>
        <w:footnoteRef/>
      </w:r>
      <w:r w:rsidRPr="000B0D45">
        <w:rPr>
          <w:i/>
          <w:sz w:val="16"/>
          <w:szCs w:val="16"/>
        </w:rPr>
        <w:t xml:space="preserve"> </w:t>
      </w:r>
      <w:r w:rsidRPr="000B0D45">
        <w:rPr>
          <w:bCs/>
          <w:i/>
          <w:sz w:val="16"/>
          <w:szCs w:val="16"/>
        </w:rPr>
        <w:t>A megkereséssel érintett szervezeti egység vezetője tölti ki!</w:t>
      </w:r>
    </w:p>
    <w:p w:rsidR="006D77AF" w:rsidRPr="000B0D45" w:rsidRDefault="006D77AF" w:rsidP="006D77AF">
      <w:pPr>
        <w:pStyle w:val="Lbjegyzetszveg"/>
        <w:rPr>
          <w:i/>
          <w:sz w:val="16"/>
          <w:szCs w:val="16"/>
        </w:rPr>
      </w:pPr>
      <w:proofErr w:type="spellStart"/>
      <w:r w:rsidRPr="000B0D45">
        <w:rPr>
          <w:bCs/>
          <w:i/>
          <w:sz w:val="16"/>
          <w:szCs w:val="16"/>
        </w:rPr>
        <w:t>Info</w:t>
      </w:r>
      <w:proofErr w:type="spellEnd"/>
      <w:r w:rsidRPr="000B0D45">
        <w:rPr>
          <w:bCs/>
          <w:i/>
          <w:sz w:val="16"/>
          <w:szCs w:val="16"/>
        </w:rPr>
        <w:t xml:space="preserve"> tv. 15. § (1) </w:t>
      </w:r>
      <w:r w:rsidRPr="000B0D45">
        <w:rPr>
          <w:i/>
          <w:sz w:val="16"/>
          <w:szCs w:val="16"/>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footnote>
  <w:footnote w:id="28">
    <w:p w:rsidR="006D77AF" w:rsidRDefault="006D77AF" w:rsidP="006D77AF">
      <w:pPr>
        <w:pStyle w:val="Lbjegyzetszveg"/>
        <w:rPr>
          <w:i/>
          <w:sz w:val="16"/>
          <w:szCs w:val="16"/>
        </w:rPr>
      </w:pPr>
      <w:r w:rsidRPr="00950AFF">
        <w:rPr>
          <w:rStyle w:val="Lbjegyzet-hivatkozs"/>
          <w:i/>
          <w:sz w:val="16"/>
          <w:szCs w:val="16"/>
        </w:rPr>
        <w:footnoteRef/>
      </w:r>
      <w:r w:rsidRPr="00950AFF">
        <w:rPr>
          <w:i/>
          <w:sz w:val="16"/>
          <w:szCs w:val="16"/>
        </w:rPr>
        <w:t xml:space="preserve"> </w:t>
      </w:r>
      <w:r>
        <w:rPr>
          <w:i/>
          <w:sz w:val="16"/>
          <w:szCs w:val="16"/>
        </w:rPr>
        <w:t xml:space="preserve">Ld. </w:t>
      </w:r>
      <w:proofErr w:type="spellStart"/>
      <w:r>
        <w:rPr>
          <w:i/>
          <w:sz w:val="16"/>
          <w:szCs w:val="16"/>
        </w:rPr>
        <w:t>Infotv</w:t>
      </w:r>
      <w:proofErr w:type="spellEnd"/>
      <w:r>
        <w:rPr>
          <w:i/>
          <w:sz w:val="16"/>
          <w:szCs w:val="16"/>
        </w:rPr>
        <w:t>, 15, § (2) bekezdés</w:t>
      </w:r>
    </w:p>
    <w:p w:rsidR="006D77AF" w:rsidRPr="00950AFF" w:rsidRDefault="006D77AF" w:rsidP="006D77AF">
      <w:pPr>
        <w:pStyle w:val="Lbjegyzetszveg"/>
        <w:rPr>
          <w:i/>
          <w:sz w:val="16"/>
          <w:szCs w:val="16"/>
        </w:rPr>
      </w:pPr>
      <w:r w:rsidRPr="00950AFF">
        <w:rPr>
          <w:i/>
          <w:sz w:val="16"/>
          <w:szCs w:val="16"/>
        </w:rPr>
        <w:t>Az adattovábbítással érintett szervezeti egység vezetője tölti ki!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AF" w:rsidRPr="008748FB" w:rsidRDefault="006D77AF" w:rsidP="008748FB">
    <w:pPr>
      <w:pStyle w:val="lfej"/>
      <w:ind w:left="0" w:firstLine="0"/>
      <w:jc w:val="center"/>
    </w:pPr>
    <w:r>
      <w:rPr>
        <w:rFonts w:ascii="Times New Roman" w:eastAsia="Times New Roman" w:hAnsi="Times New Roman"/>
        <w:noProof/>
        <w:sz w:val="24"/>
        <w:szCs w:val="24"/>
        <w:lang w:eastAsia="hu-HU"/>
      </w:rPr>
      <w:drawing>
        <wp:inline distT="0" distB="0" distL="0" distR="0" wp14:anchorId="46D3C3C7" wp14:editId="450A96D7">
          <wp:extent cx="5731200" cy="889000"/>
          <wp:effectExtent l="0" t="0" r="0" b="0"/>
          <wp:docPr id="1" name="image1.png" descr="Nemzeti_Eroforras_Miniszterium"/>
          <wp:cNvGraphicFramePr/>
          <a:graphic xmlns:a="http://schemas.openxmlformats.org/drawingml/2006/main">
            <a:graphicData uri="http://schemas.openxmlformats.org/drawingml/2006/picture">
              <pic:pic xmlns:pic="http://schemas.openxmlformats.org/drawingml/2006/picture">
                <pic:nvPicPr>
                  <pic:cNvPr id="0" name="image1.png" descr="Nemzeti_Eroforras_Miniszterium"/>
                  <pic:cNvPicPr preferRelativeResize="0"/>
                </pic:nvPicPr>
                <pic:blipFill>
                  <a:blip r:embed="rId1"/>
                  <a:srcRect b="26702"/>
                  <a:stretch>
                    <a:fillRect/>
                  </a:stretch>
                </pic:blipFill>
                <pic:spPr>
                  <a:xfrm>
                    <a:off x="0" y="0"/>
                    <a:ext cx="5731200" cy="889000"/>
                  </a:xfrm>
                  <a:prstGeom prst="rect">
                    <a:avLst/>
                  </a:prstGeom>
                  <a:ln/>
                </pic:spPr>
              </pic:pic>
            </a:graphicData>
          </a:graphic>
        </wp:inline>
      </w:drawing>
    </w:r>
    <w:r w:rsidRPr="008748FB">
      <w:rPr>
        <w:rFonts w:ascii="Times New Roman" w:hAnsi="Times New Roman"/>
        <w:sz w:val="24"/>
        <w:szCs w:val="24"/>
      </w:rPr>
      <w:t>Sárospataki Tankerületi Központ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AF" w:rsidRPr="006D77AF" w:rsidRDefault="006D77AF" w:rsidP="006D77A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4606"/>
      <w:gridCol w:w="4606"/>
    </w:tblGrid>
    <w:tr w:rsidR="006D77AF" w:rsidRPr="009E6B19" w:rsidTr="006D77AF">
      <w:trPr>
        <w:jc w:val="center"/>
      </w:trPr>
      <w:tc>
        <w:tcPr>
          <w:tcW w:w="4606" w:type="dxa"/>
        </w:tcPr>
        <w:p w:rsidR="006D77AF" w:rsidRPr="009E6B19" w:rsidRDefault="006D77AF" w:rsidP="006D77AF">
          <w:pPr>
            <w:pStyle w:val="lfej"/>
            <w:spacing w:before="120" w:after="120"/>
            <w:jc w:val="center"/>
            <w:rPr>
              <w:sz w:val="18"/>
              <w:szCs w:val="18"/>
            </w:rPr>
          </w:pPr>
        </w:p>
      </w:tc>
      <w:tc>
        <w:tcPr>
          <w:tcW w:w="4606" w:type="dxa"/>
        </w:tcPr>
        <w:p w:rsidR="006D77AF" w:rsidRPr="004D04DE" w:rsidRDefault="006D77AF" w:rsidP="006D77AF">
          <w:pPr>
            <w:pStyle w:val="lfej"/>
            <w:spacing w:before="120" w:after="120"/>
            <w:jc w:val="center"/>
            <w:rPr>
              <w:sz w:val="18"/>
              <w:szCs w:val="18"/>
            </w:rPr>
          </w:pPr>
        </w:p>
      </w:tc>
    </w:tr>
  </w:tbl>
  <w:p w:rsidR="006D77AF" w:rsidRPr="004D656A" w:rsidRDefault="006D77AF">
    <w:pPr>
      <w:pStyle w:val="lfej"/>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AF" w:rsidRPr="00492E80" w:rsidRDefault="006D77AF" w:rsidP="00492E80">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FB" w:rsidRDefault="008748FB">
    <w:pPr>
      <w:pBdr>
        <w:top w:val="nil"/>
        <w:left w:val="nil"/>
        <w:bottom w:val="nil"/>
        <w:right w:val="nil"/>
        <w:between w:val="nil"/>
      </w:pBdr>
      <w:tabs>
        <w:tab w:val="center" w:pos="4536"/>
        <w:tab w:val="right" w:pos="9072"/>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FB" w:rsidRDefault="008748FB">
    <w:pPr>
      <w:spacing w:after="0" w:line="240" w:lineRule="auto"/>
      <w:ind w:left="2410" w:right="2410"/>
      <w:jc w:val="center"/>
      <w:rPr>
        <w:rFonts w:ascii="Trajan Pro" w:eastAsia="Trajan Pro" w:hAnsi="Trajan Pro" w:cs="Trajan Pro"/>
        <w:sz w:val="24"/>
        <w:szCs w:val="24"/>
      </w:rPr>
    </w:pPr>
  </w:p>
  <w:p w:rsidR="008748FB" w:rsidRDefault="008748FB">
    <w:pPr>
      <w:pBdr>
        <w:top w:val="nil"/>
        <w:left w:val="nil"/>
        <w:bottom w:val="nil"/>
        <w:right w:val="nil"/>
        <w:between w:val="nil"/>
      </w:pBdr>
      <w:tabs>
        <w:tab w:val="center" w:pos="4536"/>
        <w:tab w:val="right" w:pos="9072"/>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FB" w:rsidRDefault="008748FB">
    <w:pPr>
      <w:tabs>
        <w:tab w:val="center" w:pos="4536"/>
        <w:tab w:val="right" w:pos="9072"/>
      </w:tabs>
      <w:spacing w:before="200" w:after="0" w:line="240" w:lineRule="auto"/>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C94"/>
    <w:multiLevelType w:val="hybridMultilevel"/>
    <w:tmpl w:val="1B001E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E265C7"/>
    <w:multiLevelType w:val="hybridMultilevel"/>
    <w:tmpl w:val="CA304726"/>
    <w:lvl w:ilvl="0" w:tplc="064AB912">
      <w:start w:val="1"/>
      <w:numFmt w:val="lowerLetter"/>
      <w:lvlText w:val="%1)"/>
      <w:lvlJc w:val="left"/>
      <w:pPr>
        <w:ind w:left="720" w:hanging="360"/>
      </w:pPr>
      <w:rPr>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0F4148"/>
    <w:multiLevelType w:val="hybridMultilevel"/>
    <w:tmpl w:val="6DDC23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220BFB"/>
    <w:multiLevelType w:val="hybridMultilevel"/>
    <w:tmpl w:val="B3429D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863573"/>
    <w:multiLevelType w:val="hybridMultilevel"/>
    <w:tmpl w:val="567EB744"/>
    <w:lvl w:ilvl="0" w:tplc="53C2A652">
      <w:start w:val="1"/>
      <w:numFmt w:val="lowerLetter"/>
      <w:pStyle w:val="Cmsor81"/>
      <w:lvlText w:val="e%1)"/>
      <w:lvlJc w:val="left"/>
      <w:pPr>
        <w:ind w:left="1077" w:hanging="360"/>
      </w:pPr>
      <w:rPr>
        <w:rFonts w:ascii="Times New Roman" w:hAnsi="Times New Roman" w:hint="default"/>
        <w:b w:val="0"/>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5" w15:restartNumberingAfterBreak="0">
    <w:nsid w:val="10622AC8"/>
    <w:multiLevelType w:val="hybridMultilevel"/>
    <w:tmpl w:val="F6EC74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86083D"/>
    <w:multiLevelType w:val="hybridMultilevel"/>
    <w:tmpl w:val="556C9B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764D9"/>
    <w:multiLevelType w:val="hybridMultilevel"/>
    <w:tmpl w:val="4C62A98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150D6E"/>
    <w:multiLevelType w:val="hybridMultilevel"/>
    <w:tmpl w:val="439E9412"/>
    <w:lvl w:ilvl="0" w:tplc="B9C408DC">
      <w:start w:val="90"/>
      <w:numFmt w:val="lowerRoman"/>
      <w:lvlText w:val="%1)"/>
      <w:lvlJc w:val="left"/>
      <w:pPr>
        <w:ind w:left="1855" w:hanging="720"/>
      </w:pPr>
      <w:rPr>
        <w:rFonts w:hint="default"/>
      </w:rPr>
    </w:lvl>
    <w:lvl w:ilvl="1" w:tplc="040E0019" w:tentative="1">
      <w:start w:val="1"/>
      <w:numFmt w:val="lowerLetter"/>
      <w:lvlText w:val="%2."/>
      <w:lvlJc w:val="left"/>
      <w:pPr>
        <w:ind w:left="2215" w:hanging="360"/>
      </w:pPr>
    </w:lvl>
    <w:lvl w:ilvl="2" w:tplc="040E001B" w:tentative="1">
      <w:start w:val="1"/>
      <w:numFmt w:val="lowerRoman"/>
      <w:lvlText w:val="%3."/>
      <w:lvlJc w:val="right"/>
      <w:pPr>
        <w:ind w:left="2935" w:hanging="180"/>
      </w:pPr>
    </w:lvl>
    <w:lvl w:ilvl="3" w:tplc="040E000F" w:tentative="1">
      <w:start w:val="1"/>
      <w:numFmt w:val="decimal"/>
      <w:lvlText w:val="%4."/>
      <w:lvlJc w:val="left"/>
      <w:pPr>
        <w:ind w:left="3655" w:hanging="360"/>
      </w:pPr>
    </w:lvl>
    <w:lvl w:ilvl="4" w:tplc="040E0019" w:tentative="1">
      <w:start w:val="1"/>
      <w:numFmt w:val="lowerLetter"/>
      <w:lvlText w:val="%5."/>
      <w:lvlJc w:val="left"/>
      <w:pPr>
        <w:ind w:left="4375" w:hanging="360"/>
      </w:pPr>
    </w:lvl>
    <w:lvl w:ilvl="5" w:tplc="040E001B" w:tentative="1">
      <w:start w:val="1"/>
      <w:numFmt w:val="lowerRoman"/>
      <w:lvlText w:val="%6."/>
      <w:lvlJc w:val="right"/>
      <w:pPr>
        <w:ind w:left="5095" w:hanging="180"/>
      </w:pPr>
    </w:lvl>
    <w:lvl w:ilvl="6" w:tplc="040E000F" w:tentative="1">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abstractNum w:abstractNumId="9" w15:restartNumberingAfterBreak="0">
    <w:nsid w:val="2387290E"/>
    <w:multiLevelType w:val="hybridMultilevel"/>
    <w:tmpl w:val="C7209176"/>
    <w:lvl w:ilvl="0" w:tplc="D958AA56">
      <w:start w:val="1"/>
      <w:numFmt w:val="lowerLetter"/>
      <w:lvlText w:val="%1)"/>
      <w:lvlJc w:val="left"/>
      <w:pPr>
        <w:ind w:left="1440" w:hanging="360"/>
      </w:pPr>
      <w:rPr>
        <w:b w:val="0"/>
        <w:sz w:val="22"/>
        <w:szCs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23C32DD9"/>
    <w:multiLevelType w:val="hybridMultilevel"/>
    <w:tmpl w:val="336E5B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C0B57BF"/>
    <w:multiLevelType w:val="hybridMultilevel"/>
    <w:tmpl w:val="F1748C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7759D9"/>
    <w:multiLevelType w:val="hybridMultilevel"/>
    <w:tmpl w:val="619897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7E79A4"/>
    <w:multiLevelType w:val="hybridMultilevel"/>
    <w:tmpl w:val="81FAE7A2"/>
    <w:lvl w:ilvl="0" w:tplc="B0F092D4">
      <w:start w:val="1"/>
      <w:numFmt w:val="bullet"/>
      <w:pStyle w:val="Felsorols4"/>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4056A2A"/>
    <w:multiLevelType w:val="hybridMultilevel"/>
    <w:tmpl w:val="4C0CBD76"/>
    <w:lvl w:ilvl="0" w:tplc="040E0017">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370A30BA"/>
    <w:multiLevelType w:val="hybridMultilevel"/>
    <w:tmpl w:val="1444B4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3249EC"/>
    <w:multiLevelType w:val="hybridMultilevel"/>
    <w:tmpl w:val="3D728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C93C92"/>
    <w:multiLevelType w:val="hybridMultilevel"/>
    <w:tmpl w:val="F7FC23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A603D98"/>
    <w:multiLevelType w:val="hybridMultilevel"/>
    <w:tmpl w:val="50B23B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B9D32F8"/>
    <w:multiLevelType w:val="hybridMultilevel"/>
    <w:tmpl w:val="1CB255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BE032E0"/>
    <w:multiLevelType w:val="hybridMultilevel"/>
    <w:tmpl w:val="0F1855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E7B315E"/>
    <w:multiLevelType w:val="hybridMultilevel"/>
    <w:tmpl w:val="2DA2142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10F28DF"/>
    <w:multiLevelType w:val="hybridMultilevel"/>
    <w:tmpl w:val="436ABC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307382C"/>
    <w:multiLevelType w:val="hybridMultilevel"/>
    <w:tmpl w:val="164A60EE"/>
    <w:lvl w:ilvl="0" w:tplc="E940DBF6">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3B8281B"/>
    <w:multiLevelType w:val="hybridMultilevel"/>
    <w:tmpl w:val="8A1030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5062DF8"/>
    <w:multiLevelType w:val="hybridMultilevel"/>
    <w:tmpl w:val="650868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55B67F2"/>
    <w:multiLevelType w:val="hybridMultilevel"/>
    <w:tmpl w:val="1D8864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C830684"/>
    <w:multiLevelType w:val="hybridMultilevel"/>
    <w:tmpl w:val="5A3C46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F177E3"/>
    <w:multiLevelType w:val="hybridMultilevel"/>
    <w:tmpl w:val="20B8B33C"/>
    <w:lvl w:ilvl="0" w:tplc="95205044">
      <w:start w:val="21"/>
      <w:numFmt w:val="bullet"/>
      <w:lvlText w:val="-"/>
      <w:lvlJc w:val="left"/>
      <w:pPr>
        <w:ind w:left="1069" w:hanging="360"/>
      </w:pPr>
      <w:rPr>
        <w:rFonts w:ascii="Times New Roman" w:eastAsiaTheme="minorHAnsi" w:hAnsi="Times New Roman" w:cs="Times New Roman" w:hint="default"/>
        <w:color w:val="000000" w:themeColor="text1"/>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 w15:restartNumberingAfterBreak="0">
    <w:nsid w:val="57A4749F"/>
    <w:multiLevelType w:val="hybridMultilevel"/>
    <w:tmpl w:val="870A20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B546B19"/>
    <w:multiLevelType w:val="hybridMultilevel"/>
    <w:tmpl w:val="CBFE88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C062E58"/>
    <w:multiLevelType w:val="hybridMultilevel"/>
    <w:tmpl w:val="64C41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D76389A"/>
    <w:multiLevelType w:val="hybridMultilevel"/>
    <w:tmpl w:val="0AFE0BEA"/>
    <w:lvl w:ilvl="0" w:tplc="4AC4C098">
      <w:start w:val="1"/>
      <w:numFmt w:val="lowerLetter"/>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3B13997"/>
    <w:multiLevelType w:val="hybridMultilevel"/>
    <w:tmpl w:val="221CEC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B2D5F44"/>
    <w:multiLevelType w:val="hybridMultilevel"/>
    <w:tmpl w:val="05DE678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DF23542"/>
    <w:multiLevelType w:val="hybridMultilevel"/>
    <w:tmpl w:val="CB1C8D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E7839BE"/>
    <w:multiLevelType w:val="hybridMultilevel"/>
    <w:tmpl w:val="EC1EC5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F4C0757"/>
    <w:multiLevelType w:val="hybridMultilevel"/>
    <w:tmpl w:val="842634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2882063"/>
    <w:multiLevelType w:val="multilevel"/>
    <w:tmpl w:val="4808E7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51575B9"/>
    <w:multiLevelType w:val="hybridMultilevel"/>
    <w:tmpl w:val="20D852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91C032C"/>
    <w:multiLevelType w:val="hybridMultilevel"/>
    <w:tmpl w:val="81D8C160"/>
    <w:lvl w:ilvl="0" w:tplc="040E0017">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1" w15:restartNumberingAfterBreak="0">
    <w:nsid w:val="7D5E4E42"/>
    <w:multiLevelType w:val="hybridMultilevel"/>
    <w:tmpl w:val="E25CA04C"/>
    <w:lvl w:ilvl="0" w:tplc="16621640">
      <w:start w:val="1"/>
      <w:numFmt w:val="lowerLetter"/>
      <w:pStyle w:val="Cmsor71"/>
      <w:lvlText w:val="c%1)"/>
      <w:lvlJc w:val="left"/>
      <w:pPr>
        <w:ind w:left="1077" w:hanging="360"/>
      </w:pPr>
      <w:rPr>
        <w:rFonts w:ascii="Times New Roman" w:hAnsi="Times New Roman" w:hint="default"/>
        <w:b w:val="0"/>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2" w15:restartNumberingAfterBreak="0">
    <w:nsid w:val="7E461114"/>
    <w:multiLevelType w:val="hybridMultilevel"/>
    <w:tmpl w:val="AD7C1F0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38"/>
  </w:num>
  <w:num w:numId="2">
    <w:abstractNumId w:val="13"/>
  </w:num>
  <w:num w:numId="3">
    <w:abstractNumId w:val="41"/>
  </w:num>
  <w:num w:numId="4">
    <w:abstractNumId w:val="4"/>
  </w:num>
  <w:num w:numId="5">
    <w:abstractNumId w:val="39"/>
  </w:num>
  <w:num w:numId="6">
    <w:abstractNumId w:val="27"/>
  </w:num>
  <w:num w:numId="7">
    <w:abstractNumId w:val="2"/>
  </w:num>
  <w:num w:numId="8">
    <w:abstractNumId w:val="37"/>
  </w:num>
  <w:num w:numId="9">
    <w:abstractNumId w:val="3"/>
  </w:num>
  <w:num w:numId="10">
    <w:abstractNumId w:val="18"/>
  </w:num>
  <w:num w:numId="11">
    <w:abstractNumId w:val="11"/>
  </w:num>
  <w:num w:numId="12">
    <w:abstractNumId w:val="12"/>
  </w:num>
  <w:num w:numId="13">
    <w:abstractNumId w:val="25"/>
  </w:num>
  <w:num w:numId="14">
    <w:abstractNumId w:val="31"/>
  </w:num>
  <w:num w:numId="15">
    <w:abstractNumId w:val="35"/>
  </w:num>
  <w:num w:numId="16">
    <w:abstractNumId w:val="20"/>
  </w:num>
  <w:num w:numId="17">
    <w:abstractNumId w:val="6"/>
  </w:num>
  <w:num w:numId="18">
    <w:abstractNumId w:val="26"/>
  </w:num>
  <w:num w:numId="19">
    <w:abstractNumId w:val="17"/>
  </w:num>
  <w:num w:numId="20">
    <w:abstractNumId w:val="34"/>
  </w:num>
  <w:num w:numId="21">
    <w:abstractNumId w:val="16"/>
  </w:num>
  <w:num w:numId="22">
    <w:abstractNumId w:val="10"/>
  </w:num>
  <w:num w:numId="23">
    <w:abstractNumId w:val="22"/>
  </w:num>
  <w:num w:numId="24">
    <w:abstractNumId w:val="1"/>
  </w:num>
  <w:num w:numId="25">
    <w:abstractNumId w:val="29"/>
  </w:num>
  <w:num w:numId="26">
    <w:abstractNumId w:val="15"/>
  </w:num>
  <w:num w:numId="27">
    <w:abstractNumId w:val="7"/>
  </w:num>
  <w:num w:numId="28">
    <w:abstractNumId w:val="14"/>
  </w:num>
  <w:num w:numId="29">
    <w:abstractNumId w:val="33"/>
  </w:num>
  <w:num w:numId="30">
    <w:abstractNumId w:val="19"/>
  </w:num>
  <w:num w:numId="31">
    <w:abstractNumId w:val="40"/>
  </w:num>
  <w:num w:numId="32">
    <w:abstractNumId w:val="36"/>
  </w:num>
  <w:num w:numId="33">
    <w:abstractNumId w:val="24"/>
  </w:num>
  <w:num w:numId="34">
    <w:abstractNumId w:val="0"/>
  </w:num>
  <w:num w:numId="35">
    <w:abstractNumId w:val="32"/>
  </w:num>
  <w:num w:numId="36">
    <w:abstractNumId w:val="21"/>
  </w:num>
  <w:num w:numId="37">
    <w:abstractNumId w:val="42"/>
  </w:num>
  <w:num w:numId="38">
    <w:abstractNumId w:val="30"/>
  </w:num>
  <w:num w:numId="39">
    <w:abstractNumId w:val="5"/>
  </w:num>
  <w:num w:numId="40">
    <w:abstractNumId w:val="9"/>
  </w:num>
  <w:num w:numId="41">
    <w:abstractNumId w:val="23"/>
  </w:num>
  <w:num w:numId="42">
    <w:abstractNumId w:val="8"/>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F1"/>
    <w:rsid w:val="00001362"/>
    <w:rsid w:val="00030072"/>
    <w:rsid w:val="00094637"/>
    <w:rsid w:val="00126A5E"/>
    <w:rsid w:val="002B3FB0"/>
    <w:rsid w:val="00492E80"/>
    <w:rsid w:val="004D22D9"/>
    <w:rsid w:val="00667AD2"/>
    <w:rsid w:val="006D77AF"/>
    <w:rsid w:val="007B2E9E"/>
    <w:rsid w:val="008748FB"/>
    <w:rsid w:val="00A86C9D"/>
    <w:rsid w:val="00AA30F1"/>
    <w:rsid w:val="00AD23B1"/>
    <w:rsid w:val="00B22E14"/>
    <w:rsid w:val="00E20261"/>
    <w:rsid w:val="00EB6DFA"/>
    <w:rsid w:val="00F067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C6D9"/>
  <w15:docId w15:val="{9CEADA1F-4C78-4B48-A465-0405A60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aliases w:val="Fezejet"/>
    <w:basedOn w:val="Norml"/>
    <w:next w:val="Norml"/>
    <w:link w:val="Cmsor1Char"/>
    <w:uiPriority w:val="9"/>
    <w:qFormat/>
    <w:pPr>
      <w:keepNext/>
      <w:keepLines/>
      <w:spacing w:before="480" w:after="120"/>
      <w:outlineLvl w:val="0"/>
    </w:pPr>
    <w:rPr>
      <w:b/>
      <w:sz w:val="48"/>
      <w:szCs w:val="48"/>
    </w:rPr>
  </w:style>
  <w:style w:type="paragraph" w:styleId="Cmsor2">
    <w:name w:val="heading 2"/>
    <w:basedOn w:val="Norml"/>
    <w:next w:val="Norml"/>
    <w:link w:val="Cmsor2Char"/>
    <w:uiPriority w:val="9"/>
    <w:qFormat/>
    <w:pPr>
      <w:keepNext/>
      <w:keepLines/>
      <w:spacing w:before="360" w:after="80"/>
      <w:outlineLvl w:val="1"/>
    </w:pPr>
    <w:rPr>
      <w:b/>
      <w:sz w:val="36"/>
      <w:szCs w:val="36"/>
    </w:rPr>
  </w:style>
  <w:style w:type="paragraph" w:styleId="Cmsor3">
    <w:name w:val="heading 3"/>
    <w:basedOn w:val="Norml"/>
    <w:next w:val="Norml"/>
    <w:link w:val="Cmsor3Char"/>
    <w:uiPriority w:val="9"/>
    <w:qFormat/>
    <w:pPr>
      <w:keepNext/>
      <w:keepLines/>
      <w:spacing w:before="280" w:after="80"/>
      <w:outlineLvl w:val="2"/>
    </w:pPr>
    <w:rPr>
      <w:b/>
      <w:sz w:val="28"/>
      <w:szCs w:val="28"/>
    </w:rPr>
  </w:style>
  <w:style w:type="paragraph" w:styleId="Cmsor4">
    <w:name w:val="heading 4"/>
    <w:basedOn w:val="Norml"/>
    <w:next w:val="Norml"/>
    <w:link w:val="Cmsor4Char"/>
    <w:uiPriority w:val="9"/>
    <w:qFormat/>
    <w:pPr>
      <w:keepNext/>
      <w:keepLines/>
      <w:spacing w:before="240" w:after="40"/>
      <w:outlineLvl w:val="3"/>
    </w:pPr>
    <w:rPr>
      <w:b/>
      <w:sz w:val="24"/>
      <w:szCs w:val="24"/>
    </w:rPr>
  </w:style>
  <w:style w:type="paragraph" w:styleId="Cmsor5">
    <w:name w:val="heading 5"/>
    <w:basedOn w:val="Norml"/>
    <w:next w:val="Norml"/>
    <w:link w:val="Cmsor5Char"/>
    <w:uiPriority w:val="9"/>
    <w:qFormat/>
    <w:pPr>
      <w:keepNext/>
      <w:keepLines/>
      <w:spacing w:before="220" w:after="40"/>
      <w:outlineLvl w:val="4"/>
    </w:pPr>
    <w:rPr>
      <w:b/>
    </w:rPr>
  </w:style>
  <w:style w:type="paragraph" w:styleId="Cmsor6">
    <w:name w:val="heading 6"/>
    <w:basedOn w:val="Norml"/>
    <w:next w:val="Norml"/>
    <w:link w:val="Cmsor6Char"/>
    <w:uiPriority w:val="9"/>
    <w:qFormat/>
    <w:pPr>
      <w:keepNext/>
      <w:keepLines/>
      <w:spacing w:before="200" w:after="40"/>
      <w:outlineLvl w:val="5"/>
    </w:pPr>
    <w:rPr>
      <w:b/>
      <w:sz w:val="20"/>
      <w:szCs w:val="20"/>
    </w:rPr>
  </w:style>
  <w:style w:type="paragraph" w:styleId="Cmsor7">
    <w:name w:val="heading 7"/>
    <w:basedOn w:val="Norml"/>
    <w:next w:val="Norml"/>
    <w:link w:val="Cmsor7Char"/>
    <w:uiPriority w:val="9"/>
    <w:semiHidden/>
    <w:unhideWhenUsed/>
    <w:qFormat/>
    <w:rsid w:val="00667AD2"/>
    <w:pPr>
      <w:keepNext/>
      <w:keepLines/>
      <w:spacing w:before="40" w:after="0"/>
      <w:outlineLvl w:val="6"/>
    </w:pPr>
    <w:rPr>
      <w:rFonts w:ascii="Times New Roman" w:eastAsia="Times New Roman" w:hAnsi="Times New Roman" w:cs="Times New Roman"/>
      <w:iCs/>
      <w:sz w:val="27"/>
    </w:rPr>
  </w:style>
  <w:style w:type="paragraph" w:styleId="Cmsor8">
    <w:name w:val="heading 8"/>
    <w:basedOn w:val="Norml"/>
    <w:next w:val="Norml"/>
    <w:link w:val="Cmsor8Char"/>
    <w:uiPriority w:val="9"/>
    <w:semiHidden/>
    <w:unhideWhenUsed/>
    <w:qFormat/>
    <w:rsid w:val="00667AD2"/>
    <w:pPr>
      <w:keepNext/>
      <w:keepLines/>
      <w:spacing w:before="40" w:after="0"/>
      <w:outlineLvl w:val="7"/>
    </w:pPr>
    <w:rPr>
      <w:rFonts w:ascii="Times New Roman" w:eastAsia="Times New Roman" w:hAnsi="Times New Roman" w:cs="Times New Roman"/>
      <w:sz w:val="27"/>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qFormat/>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paragraph" w:styleId="Nincstrkz">
    <w:name w:val="No Spacing"/>
    <w:uiPriority w:val="1"/>
    <w:qFormat/>
    <w:rsid w:val="00EB6DFA"/>
    <w:pPr>
      <w:spacing w:after="0" w:line="240" w:lineRule="auto"/>
    </w:pPr>
  </w:style>
  <w:style w:type="character" w:styleId="Hiperhivatkozs">
    <w:name w:val="Hyperlink"/>
    <w:basedOn w:val="Bekezdsalapbettpusa"/>
    <w:uiPriority w:val="99"/>
    <w:unhideWhenUsed/>
    <w:rsid w:val="00126A5E"/>
    <w:rPr>
      <w:color w:val="0000FF" w:themeColor="hyperlink"/>
      <w:u w:val="single"/>
    </w:rPr>
  </w:style>
  <w:style w:type="paragraph" w:customStyle="1" w:styleId="Cmsor71">
    <w:name w:val="Címsor 71"/>
    <w:basedOn w:val="Norml"/>
    <w:next w:val="Norml"/>
    <w:uiPriority w:val="9"/>
    <w:unhideWhenUsed/>
    <w:qFormat/>
    <w:rsid w:val="00667AD2"/>
    <w:pPr>
      <w:keepNext/>
      <w:keepLines/>
      <w:numPr>
        <w:numId w:val="3"/>
      </w:numPr>
      <w:tabs>
        <w:tab w:val="num" w:pos="360"/>
      </w:tabs>
      <w:spacing w:after="0"/>
      <w:ind w:left="1071" w:hanging="357"/>
      <w:jc w:val="both"/>
      <w:outlineLvl w:val="6"/>
    </w:pPr>
    <w:rPr>
      <w:rFonts w:ascii="Times New Roman" w:eastAsia="Times New Roman" w:hAnsi="Times New Roman" w:cs="Times New Roman"/>
      <w:iCs/>
      <w:sz w:val="27"/>
      <w:lang w:eastAsia="en-US"/>
    </w:rPr>
  </w:style>
  <w:style w:type="paragraph" w:customStyle="1" w:styleId="Cmsor81">
    <w:name w:val="Címsor 81"/>
    <w:basedOn w:val="Norml"/>
    <w:next w:val="Norml"/>
    <w:uiPriority w:val="9"/>
    <w:unhideWhenUsed/>
    <w:qFormat/>
    <w:rsid w:val="00667AD2"/>
    <w:pPr>
      <w:keepNext/>
      <w:keepLines/>
      <w:numPr>
        <w:numId w:val="4"/>
      </w:numPr>
      <w:tabs>
        <w:tab w:val="num" w:pos="360"/>
      </w:tabs>
      <w:spacing w:before="200" w:after="0"/>
      <w:ind w:left="0" w:firstLine="0"/>
      <w:jc w:val="both"/>
      <w:outlineLvl w:val="7"/>
    </w:pPr>
    <w:rPr>
      <w:rFonts w:ascii="Times New Roman" w:eastAsia="Times New Roman" w:hAnsi="Times New Roman" w:cs="Times New Roman"/>
      <w:sz w:val="27"/>
      <w:szCs w:val="20"/>
      <w:lang w:eastAsia="en-US"/>
    </w:rPr>
  </w:style>
  <w:style w:type="numbering" w:customStyle="1" w:styleId="Nemlista1">
    <w:name w:val="Nem lista1"/>
    <w:next w:val="Nemlista"/>
    <w:uiPriority w:val="99"/>
    <w:semiHidden/>
    <w:unhideWhenUsed/>
    <w:rsid w:val="00667AD2"/>
  </w:style>
  <w:style w:type="character" w:customStyle="1" w:styleId="apple-converted-space">
    <w:name w:val="apple-converted-space"/>
    <w:basedOn w:val="Bekezdsalapbettpusa"/>
    <w:rsid w:val="00667AD2"/>
  </w:style>
  <w:style w:type="paragraph" w:styleId="NormlWeb">
    <w:name w:val="Normal (Web)"/>
    <w:basedOn w:val="Norml"/>
    <w:uiPriority w:val="99"/>
    <w:unhideWhenUsed/>
    <w:rsid w:val="00667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j">
    <w:name w:val="uj"/>
    <w:basedOn w:val="Norml"/>
    <w:rsid w:val="00667AD2"/>
    <w:pPr>
      <w:spacing w:before="100" w:beforeAutospacing="1" w:after="100" w:afterAutospacing="1" w:line="240" w:lineRule="auto"/>
    </w:pPr>
    <w:rPr>
      <w:rFonts w:ascii="Times New Roman" w:eastAsia="Times New Roman" w:hAnsi="Times New Roman" w:cs="Times New Roman"/>
      <w:sz w:val="24"/>
      <w:szCs w:val="24"/>
    </w:rPr>
  </w:style>
  <w:style w:type="character" w:styleId="Mrltotthiperhivatkozs">
    <w:name w:val="FollowedHyperlink"/>
    <w:basedOn w:val="Bekezdsalapbettpusa"/>
    <w:uiPriority w:val="99"/>
    <w:semiHidden/>
    <w:unhideWhenUsed/>
    <w:rsid w:val="00667AD2"/>
    <w:rPr>
      <w:color w:val="800080"/>
      <w:u w:val="single"/>
    </w:rPr>
  </w:style>
  <w:style w:type="paragraph" w:customStyle="1" w:styleId="np">
    <w:name w:val="np"/>
    <w:basedOn w:val="Norml"/>
    <w:rsid w:val="00667AD2"/>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667AD2"/>
    <w:pPr>
      <w:spacing w:after="0" w:line="240" w:lineRule="auto"/>
      <w:ind w:left="714" w:hanging="357"/>
      <w:jc w:val="both"/>
    </w:pPr>
    <w:rPr>
      <w:rFonts w:ascii="Tahoma" w:hAnsi="Tahoma" w:cs="Tahoma"/>
      <w:sz w:val="16"/>
      <w:szCs w:val="16"/>
      <w:lang w:eastAsia="en-US"/>
    </w:rPr>
  </w:style>
  <w:style w:type="character" w:customStyle="1" w:styleId="BuborkszvegChar">
    <w:name w:val="Buborékszöveg Char"/>
    <w:basedOn w:val="Bekezdsalapbettpusa"/>
    <w:link w:val="Buborkszveg"/>
    <w:uiPriority w:val="99"/>
    <w:semiHidden/>
    <w:rsid w:val="00667AD2"/>
    <w:rPr>
      <w:rFonts w:ascii="Tahoma" w:hAnsi="Tahoma" w:cs="Tahoma"/>
      <w:sz w:val="16"/>
      <w:szCs w:val="16"/>
      <w:lang w:eastAsia="en-US"/>
    </w:rPr>
  </w:style>
  <w:style w:type="character" w:styleId="Jegyzethivatkozs">
    <w:name w:val="annotation reference"/>
    <w:basedOn w:val="Bekezdsalapbettpusa"/>
    <w:uiPriority w:val="99"/>
    <w:semiHidden/>
    <w:unhideWhenUsed/>
    <w:rsid w:val="00667AD2"/>
    <w:rPr>
      <w:sz w:val="16"/>
      <w:szCs w:val="16"/>
    </w:rPr>
  </w:style>
  <w:style w:type="paragraph" w:styleId="Jegyzetszveg">
    <w:name w:val="annotation text"/>
    <w:basedOn w:val="Norml"/>
    <w:link w:val="JegyzetszvegChar"/>
    <w:uiPriority w:val="99"/>
    <w:semiHidden/>
    <w:unhideWhenUsed/>
    <w:rsid w:val="00667AD2"/>
    <w:pPr>
      <w:spacing w:line="240" w:lineRule="auto"/>
      <w:ind w:left="714" w:hanging="357"/>
      <w:jc w:val="both"/>
    </w:pPr>
    <w:rPr>
      <w:rFonts w:cs="Times New Roman"/>
      <w:sz w:val="20"/>
      <w:szCs w:val="20"/>
      <w:lang w:eastAsia="en-US"/>
    </w:rPr>
  </w:style>
  <w:style w:type="character" w:customStyle="1" w:styleId="JegyzetszvegChar">
    <w:name w:val="Jegyzetszöveg Char"/>
    <w:basedOn w:val="Bekezdsalapbettpusa"/>
    <w:link w:val="Jegyzetszveg"/>
    <w:uiPriority w:val="99"/>
    <w:semiHidden/>
    <w:rsid w:val="00667AD2"/>
    <w:rPr>
      <w:rFonts w:cs="Times New Roman"/>
      <w:sz w:val="20"/>
      <w:szCs w:val="20"/>
      <w:lang w:eastAsia="en-US"/>
    </w:rPr>
  </w:style>
  <w:style w:type="paragraph" w:styleId="Megjegyzstrgya">
    <w:name w:val="annotation subject"/>
    <w:basedOn w:val="Jegyzetszveg"/>
    <w:next w:val="Jegyzetszveg"/>
    <w:link w:val="MegjegyzstrgyaChar"/>
    <w:uiPriority w:val="99"/>
    <w:semiHidden/>
    <w:unhideWhenUsed/>
    <w:rsid w:val="00667AD2"/>
    <w:rPr>
      <w:b/>
      <w:bCs/>
    </w:rPr>
  </w:style>
  <w:style w:type="character" w:customStyle="1" w:styleId="MegjegyzstrgyaChar">
    <w:name w:val="Megjegyzés tárgya Char"/>
    <w:basedOn w:val="JegyzetszvegChar"/>
    <w:link w:val="Megjegyzstrgya"/>
    <w:uiPriority w:val="99"/>
    <w:semiHidden/>
    <w:rsid w:val="00667AD2"/>
    <w:rPr>
      <w:rFonts w:cs="Times New Roman"/>
      <w:b/>
      <w:bCs/>
      <w:sz w:val="20"/>
      <w:szCs w:val="20"/>
      <w:lang w:eastAsia="en-US"/>
    </w:rPr>
  </w:style>
  <w:style w:type="paragraph" w:styleId="Szvegtrzs">
    <w:name w:val="Body Text"/>
    <w:basedOn w:val="Norml"/>
    <w:link w:val="SzvegtrzsChar"/>
    <w:uiPriority w:val="99"/>
    <w:rsid w:val="00667AD2"/>
    <w:pPr>
      <w:spacing w:after="0" w:line="240" w:lineRule="auto"/>
      <w:jc w:val="both"/>
    </w:pPr>
    <w:rPr>
      <w:rFonts w:ascii="Times New Roman" w:eastAsia="Times New Roman" w:hAnsi="Times New Roman" w:cs="Times New Roman"/>
      <w:sz w:val="24"/>
      <w:szCs w:val="20"/>
      <w:lang w:eastAsia="en-US"/>
    </w:rPr>
  </w:style>
  <w:style w:type="character" w:customStyle="1" w:styleId="SzvegtrzsChar">
    <w:name w:val="Szövegtörzs Char"/>
    <w:basedOn w:val="Bekezdsalapbettpusa"/>
    <w:link w:val="Szvegtrzs"/>
    <w:uiPriority w:val="99"/>
    <w:rsid w:val="00667AD2"/>
    <w:rPr>
      <w:rFonts w:ascii="Times New Roman" w:eastAsia="Times New Roman" w:hAnsi="Times New Roman" w:cs="Times New Roman"/>
      <w:sz w:val="24"/>
      <w:szCs w:val="20"/>
      <w:lang w:eastAsia="en-US"/>
    </w:rPr>
  </w:style>
  <w:style w:type="paragraph" w:customStyle="1" w:styleId="Default">
    <w:name w:val="Default"/>
    <w:rsid w:val="00667AD2"/>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
    <w:basedOn w:val="Norml"/>
    <w:link w:val="ListaszerbekezdsChar"/>
    <w:uiPriority w:val="34"/>
    <w:qFormat/>
    <w:rsid w:val="00667AD2"/>
    <w:pPr>
      <w:ind w:left="720" w:hanging="357"/>
      <w:contextualSpacing/>
      <w:jc w:val="both"/>
    </w:pPr>
    <w:rPr>
      <w:rFonts w:cs="Times New Roman"/>
      <w:lang w:eastAsia="en-US"/>
    </w:rPr>
  </w:style>
  <w:style w:type="paragraph" w:styleId="Szvegtrzsbehzssal3">
    <w:name w:val="Body Text Indent 3"/>
    <w:basedOn w:val="Norml"/>
    <w:link w:val="Szvegtrzsbehzssal3Char"/>
    <w:uiPriority w:val="99"/>
    <w:semiHidden/>
    <w:unhideWhenUsed/>
    <w:rsid w:val="00667AD2"/>
    <w:pPr>
      <w:spacing w:after="120"/>
      <w:ind w:left="283" w:hanging="357"/>
      <w:jc w:val="both"/>
    </w:pPr>
    <w:rPr>
      <w:rFonts w:cs="Times New Roman"/>
      <w:sz w:val="16"/>
      <w:szCs w:val="16"/>
      <w:lang w:eastAsia="en-US"/>
    </w:rPr>
  </w:style>
  <w:style w:type="character" w:customStyle="1" w:styleId="Szvegtrzsbehzssal3Char">
    <w:name w:val="Szövegtörzs behúzással 3 Char"/>
    <w:basedOn w:val="Bekezdsalapbettpusa"/>
    <w:link w:val="Szvegtrzsbehzssal3"/>
    <w:uiPriority w:val="99"/>
    <w:semiHidden/>
    <w:rsid w:val="00667AD2"/>
    <w:rPr>
      <w:rFonts w:cs="Times New Roman"/>
      <w:sz w:val="16"/>
      <w:szCs w:val="16"/>
      <w:lang w:eastAsia="en-US"/>
    </w:rPr>
  </w:style>
  <w:style w:type="paragraph" w:styleId="Felsorols4">
    <w:name w:val="List Bullet 4"/>
    <w:basedOn w:val="Norml"/>
    <w:autoRedefine/>
    <w:rsid w:val="00667AD2"/>
    <w:pPr>
      <w:numPr>
        <w:numId w:val="2"/>
      </w:numPr>
      <w:spacing w:after="0" w:line="240" w:lineRule="auto"/>
    </w:pPr>
    <w:rPr>
      <w:rFonts w:ascii="Times New Roman" w:eastAsia="Times New Roman" w:hAnsi="Times New Roman" w:cs="Times New Roman"/>
      <w:b/>
      <w:sz w:val="18"/>
      <w:szCs w:val="18"/>
    </w:rPr>
  </w:style>
  <w:style w:type="character" w:customStyle="1" w:styleId="Cmsor1Char">
    <w:name w:val="Címsor 1 Char"/>
    <w:aliases w:val="Fezejet Char"/>
    <w:basedOn w:val="Bekezdsalapbettpusa"/>
    <w:link w:val="Cmsor1"/>
    <w:uiPriority w:val="9"/>
    <w:rsid w:val="00667AD2"/>
    <w:rPr>
      <w:b/>
      <w:sz w:val="48"/>
      <w:szCs w:val="48"/>
    </w:rPr>
  </w:style>
  <w:style w:type="paragraph" w:styleId="lfej">
    <w:name w:val="header"/>
    <w:basedOn w:val="Norml"/>
    <w:link w:val="lfejChar"/>
    <w:uiPriority w:val="99"/>
    <w:unhideWhenUsed/>
    <w:rsid w:val="00667AD2"/>
    <w:pPr>
      <w:tabs>
        <w:tab w:val="center" w:pos="4513"/>
        <w:tab w:val="right" w:pos="9026"/>
      </w:tabs>
      <w:spacing w:after="0" w:line="240" w:lineRule="auto"/>
      <w:ind w:left="714" w:hanging="357"/>
      <w:jc w:val="both"/>
    </w:pPr>
    <w:rPr>
      <w:rFonts w:cs="Times New Roman"/>
      <w:lang w:eastAsia="en-US"/>
    </w:rPr>
  </w:style>
  <w:style w:type="character" w:customStyle="1" w:styleId="lfejChar">
    <w:name w:val="Élőfej Char"/>
    <w:basedOn w:val="Bekezdsalapbettpusa"/>
    <w:link w:val="lfej"/>
    <w:uiPriority w:val="99"/>
    <w:rsid w:val="00667AD2"/>
    <w:rPr>
      <w:rFonts w:cs="Times New Roman"/>
      <w:lang w:eastAsia="en-US"/>
    </w:rPr>
  </w:style>
  <w:style w:type="paragraph" w:styleId="llb">
    <w:name w:val="footer"/>
    <w:basedOn w:val="Norml"/>
    <w:link w:val="llbChar"/>
    <w:uiPriority w:val="99"/>
    <w:unhideWhenUsed/>
    <w:rsid w:val="00667AD2"/>
    <w:pPr>
      <w:tabs>
        <w:tab w:val="center" w:pos="4513"/>
        <w:tab w:val="right" w:pos="9026"/>
      </w:tabs>
      <w:spacing w:after="0" w:line="240" w:lineRule="auto"/>
      <w:ind w:left="714" w:hanging="357"/>
      <w:jc w:val="both"/>
    </w:pPr>
    <w:rPr>
      <w:rFonts w:cs="Times New Roman"/>
      <w:lang w:eastAsia="en-US"/>
    </w:rPr>
  </w:style>
  <w:style w:type="character" w:customStyle="1" w:styleId="llbChar">
    <w:name w:val="Élőláb Char"/>
    <w:basedOn w:val="Bekezdsalapbettpusa"/>
    <w:link w:val="llb"/>
    <w:uiPriority w:val="99"/>
    <w:rsid w:val="00667AD2"/>
    <w:rPr>
      <w:rFonts w:cs="Times New Roman"/>
      <w:lang w:eastAsia="en-US"/>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locked/>
    <w:rsid w:val="00667AD2"/>
    <w:rPr>
      <w:rFonts w:cs="Times New Roman"/>
      <w:lang w:eastAsia="en-US"/>
    </w:rPr>
  </w:style>
  <w:style w:type="character" w:customStyle="1" w:styleId="Cmsor2Char">
    <w:name w:val="Címsor 2 Char"/>
    <w:basedOn w:val="Bekezdsalapbettpusa"/>
    <w:link w:val="Cmsor2"/>
    <w:uiPriority w:val="9"/>
    <w:rsid w:val="00667AD2"/>
    <w:rPr>
      <w:b/>
      <w:sz w:val="36"/>
      <w:szCs w:val="36"/>
    </w:rPr>
  </w:style>
  <w:style w:type="paragraph" w:styleId="Vltozat">
    <w:name w:val="Revision"/>
    <w:hidden/>
    <w:uiPriority w:val="99"/>
    <w:semiHidden/>
    <w:rsid w:val="00667AD2"/>
    <w:pPr>
      <w:spacing w:after="0" w:line="240" w:lineRule="auto"/>
    </w:pPr>
    <w:rPr>
      <w:rFonts w:cs="Times New Roman"/>
      <w:lang w:eastAsia="en-US"/>
    </w:rPr>
  </w:style>
  <w:style w:type="character" w:customStyle="1" w:styleId="Cmsor3Char">
    <w:name w:val="Címsor 3 Char"/>
    <w:basedOn w:val="Bekezdsalapbettpusa"/>
    <w:link w:val="Cmsor3"/>
    <w:uiPriority w:val="9"/>
    <w:rsid w:val="00667AD2"/>
    <w:rPr>
      <w:b/>
      <w:sz w:val="28"/>
      <w:szCs w:val="28"/>
    </w:rPr>
  </w:style>
  <w:style w:type="character" w:customStyle="1" w:styleId="Cmsor4Char">
    <w:name w:val="Címsor 4 Char"/>
    <w:basedOn w:val="Bekezdsalapbettpusa"/>
    <w:link w:val="Cmsor4"/>
    <w:uiPriority w:val="9"/>
    <w:rsid w:val="00667AD2"/>
    <w:rPr>
      <w:b/>
      <w:sz w:val="24"/>
      <w:szCs w:val="24"/>
    </w:rPr>
  </w:style>
  <w:style w:type="character" w:customStyle="1" w:styleId="Cmsor5Char">
    <w:name w:val="Címsor 5 Char"/>
    <w:basedOn w:val="Bekezdsalapbettpusa"/>
    <w:link w:val="Cmsor5"/>
    <w:uiPriority w:val="9"/>
    <w:rsid w:val="00667AD2"/>
    <w:rPr>
      <w:b/>
    </w:rPr>
  </w:style>
  <w:style w:type="character" w:customStyle="1" w:styleId="Cmsor6Char">
    <w:name w:val="Címsor 6 Char"/>
    <w:basedOn w:val="Bekezdsalapbettpusa"/>
    <w:link w:val="Cmsor6"/>
    <w:uiPriority w:val="9"/>
    <w:rsid w:val="00667AD2"/>
    <w:rPr>
      <w:b/>
      <w:sz w:val="20"/>
      <w:szCs w:val="20"/>
    </w:rPr>
  </w:style>
  <w:style w:type="character" w:customStyle="1" w:styleId="Cmsor7Char">
    <w:name w:val="Címsor 7 Char"/>
    <w:basedOn w:val="Bekezdsalapbettpusa"/>
    <w:link w:val="Cmsor7"/>
    <w:uiPriority w:val="9"/>
    <w:rsid w:val="00667AD2"/>
    <w:rPr>
      <w:rFonts w:ascii="Times New Roman" w:eastAsia="Times New Roman" w:hAnsi="Times New Roman" w:cs="Times New Roman"/>
      <w:iCs/>
      <w:sz w:val="27"/>
    </w:rPr>
  </w:style>
  <w:style w:type="character" w:customStyle="1" w:styleId="Cmsor8Char">
    <w:name w:val="Címsor 8 Char"/>
    <w:basedOn w:val="Bekezdsalapbettpusa"/>
    <w:link w:val="Cmsor8"/>
    <w:uiPriority w:val="9"/>
    <w:rsid w:val="00667AD2"/>
    <w:rPr>
      <w:rFonts w:ascii="Times New Roman" w:eastAsia="Times New Roman" w:hAnsi="Times New Roman" w:cs="Times New Roman"/>
      <w:sz w:val="27"/>
      <w:szCs w:val="20"/>
    </w:rPr>
  </w:style>
  <w:style w:type="paragraph" w:customStyle="1" w:styleId="cf0">
    <w:name w:val="cf0"/>
    <w:basedOn w:val="Norml"/>
    <w:rsid w:val="00667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talomjegyzkcmsora1">
    <w:name w:val="Tartalomjegyzék címsora1"/>
    <w:basedOn w:val="Cmsor1"/>
    <w:next w:val="Norml"/>
    <w:uiPriority w:val="39"/>
    <w:unhideWhenUsed/>
    <w:qFormat/>
    <w:rsid w:val="00667AD2"/>
    <w:pPr>
      <w:spacing w:after="0" w:line="276" w:lineRule="auto"/>
      <w:outlineLvl w:val="9"/>
    </w:pPr>
    <w:rPr>
      <w:rFonts w:ascii="Cambria" w:eastAsia="Times New Roman" w:hAnsi="Cambria" w:cs="Times New Roman"/>
      <w:bCs/>
      <w:color w:val="365F91"/>
      <w:sz w:val="28"/>
      <w:szCs w:val="28"/>
    </w:rPr>
  </w:style>
  <w:style w:type="paragraph" w:styleId="TJ1">
    <w:name w:val="toc 1"/>
    <w:basedOn w:val="Norml"/>
    <w:next w:val="Norml"/>
    <w:autoRedefine/>
    <w:uiPriority w:val="39"/>
    <w:unhideWhenUsed/>
    <w:rsid w:val="00667AD2"/>
    <w:pPr>
      <w:tabs>
        <w:tab w:val="right" w:leader="dot" w:pos="9063"/>
      </w:tabs>
      <w:spacing w:before="120" w:after="120" w:line="240" w:lineRule="auto"/>
      <w:jc w:val="both"/>
    </w:pPr>
    <w:rPr>
      <w:rFonts w:ascii="Times New Roman" w:hAnsi="Times New Roman" w:cs="Times New Roman"/>
      <w:lang w:eastAsia="en-US"/>
    </w:rPr>
  </w:style>
  <w:style w:type="paragraph" w:styleId="TJ2">
    <w:name w:val="toc 2"/>
    <w:basedOn w:val="Norml"/>
    <w:next w:val="Norml"/>
    <w:autoRedefine/>
    <w:uiPriority w:val="39"/>
    <w:unhideWhenUsed/>
    <w:rsid w:val="00667AD2"/>
    <w:pPr>
      <w:spacing w:after="100"/>
      <w:ind w:left="220" w:hanging="357"/>
      <w:jc w:val="both"/>
    </w:pPr>
    <w:rPr>
      <w:rFonts w:cs="Times New Roman"/>
      <w:lang w:eastAsia="en-US"/>
    </w:rPr>
  </w:style>
  <w:style w:type="paragraph" w:customStyle="1" w:styleId="Petercmsor1">
    <w:name w:val="Peter címsor 1."/>
    <w:basedOn w:val="Cmsor1"/>
    <w:link w:val="Petercmsor1Char"/>
    <w:autoRedefine/>
    <w:qFormat/>
    <w:rsid w:val="00667AD2"/>
    <w:pPr>
      <w:spacing w:before="240" w:after="240" w:line="240" w:lineRule="auto"/>
      <w:jc w:val="center"/>
    </w:pPr>
    <w:rPr>
      <w:rFonts w:ascii="Times New Roman" w:eastAsia="Times New Roman" w:hAnsi="Times New Roman" w:cs="Times New Roman"/>
      <w:bCs/>
      <w:lang w:eastAsia="en-US"/>
    </w:rPr>
  </w:style>
  <w:style w:type="character" w:customStyle="1" w:styleId="Petercmsor1Char">
    <w:name w:val="Peter címsor 1. Char"/>
    <w:basedOn w:val="Cmsor1Char"/>
    <w:link w:val="Petercmsor1"/>
    <w:rsid w:val="00667AD2"/>
    <w:rPr>
      <w:rFonts w:ascii="Times New Roman" w:eastAsia="Times New Roman" w:hAnsi="Times New Roman" w:cs="Times New Roman"/>
      <w:b/>
      <w:bCs/>
      <w:sz w:val="48"/>
      <w:szCs w:val="48"/>
      <w:lang w:eastAsia="en-US"/>
    </w:rPr>
  </w:style>
  <w:style w:type="table" w:styleId="Rcsostblzat">
    <w:name w:val="Table Grid"/>
    <w:basedOn w:val="Normltblzat"/>
    <w:uiPriority w:val="59"/>
    <w:rsid w:val="00667AD2"/>
    <w:pPr>
      <w:spacing w:after="0" w:line="240" w:lineRule="auto"/>
      <w:ind w:left="714" w:hanging="357"/>
      <w:jc w:val="both"/>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667AD2"/>
    <w:pPr>
      <w:spacing w:after="0" w:line="240" w:lineRule="auto"/>
      <w:ind w:left="714" w:hanging="357"/>
      <w:jc w:val="both"/>
    </w:pPr>
    <w:rPr>
      <w:rFonts w:cs="Times New Roman"/>
      <w:sz w:val="20"/>
      <w:szCs w:val="20"/>
      <w:lang w:eastAsia="en-US"/>
    </w:rPr>
  </w:style>
  <w:style w:type="character" w:customStyle="1" w:styleId="LbjegyzetszvegChar">
    <w:name w:val="Lábjegyzetszöveg Char"/>
    <w:basedOn w:val="Bekezdsalapbettpusa"/>
    <w:link w:val="Lbjegyzetszveg"/>
    <w:uiPriority w:val="99"/>
    <w:rsid w:val="00667AD2"/>
    <w:rPr>
      <w:rFonts w:cs="Times New Roman"/>
      <w:sz w:val="20"/>
      <w:szCs w:val="20"/>
      <w:lang w:eastAsia="en-US"/>
    </w:rPr>
  </w:style>
  <w:style w:type="character" w:styleId="Lbjegyzet-hivatkozs">
    <w:name w:val="footnote reference"/>
    <w:basedOn w:val="Bekezdsalapbettpusa"/>
    <w:uiPriority w:val="99"/>
    <w:unhideWhenUsed/>
    <w:rsid w:val="00667AD2"/>
    <w:rPr>
      <w:vertAlign w:val="superscript"/>
    </w:rPr>
  </w:style>
  <w:style w:type="paragraph" w:customStyle="1" w:styleId="TJ31">
    <w:name w:val="TJ 31"/>
    <w:basedOn w:val="Norml"/>
    <w:next w:val="Norml"/>
    <w:autoRedefine/>
    <w:uiPriority w:val="39"/>
    <w:unhideWhenUsed/>
    <w:rsid w:val="00667AD2"/>
    <w:pPr>
      <w:spacing w:after="100"/>
      <w:ind w:left="440"/>
    </w:pPr>
    <w:rPr>
      <w:rFonts w:eastAsia="Times New Roman" w:cs="Times New Roman"/>
    </w:rPr>
  </w:style>
  <w:style w:type="character" w:customStyle="1" w:styleId="Cmsor7Char1">
    <w:name w:val="Címsor 7 Char1"/>
    <w:basedOn w:val="Bekezdsalapbettpusa"/>
    <w:uiPriority w:val="9"/>
    <w:semiHidden/>
    <w:rsid w:val="00667AD2"/>
    <w:rPr>
      <w:rFonts w:asciiTheme="majorHAnsi" w:eastAsiaTheme="majorEastAsia" w:hAnsiTheme="majorHAnsi" w:cstheme="majorBidi"/>
      <w:i/>
      <w:iCs/>
      <w:color w:val="243F60" w:themeColor="accent1" w:themeShade="7F"/>
    </w:rPr>
  </w:style>
  <w:style w:type="character" w:customStyle="1" w:styleId="Cmsor8Char1">
    <w:name w:val="Címsor 8 Char1"/>
    <w:basedOn w:val="Bekezdsalapbettpusa"/>
    <w:uiPriority w:val="9"/>
    <w:semiHidden/>
    <w:rsid w:val="00667AD2"/>
    <w:rPr>
      <w:rFonts w:asciiTheme="majorHAnsi" w:eastAsiaTheme="majorEastAsia" w:hAnsiTheme="majorHAnsi" w:cstheme="majorBidi"/>
      <w:color w:val="272727" w:themeColor="text1" w:themeTint="D8"/>
      <w:sz w:val="21"/>
      <w:szCs w:val="21"/>
    </w:rPr>
  </w:style>
  <w:style w:type="paragraph" w:styleId="Tartalomjegyzkcmsora">
    <w:name w:val="TOC Heading"/>
    <w:basedOn w:val="Cmsor1"/>
    <w:next w:val="Norml"/>
    <w:uiPriority w:val="39"/>
    <w:semiHidden/>
    <w:unhideWhenUsed/>
    <w:qFormat/>
    <w:rsid w:val="006D77AF"/>
    <w:pPr>
      <w:spacing w:before="240" w:after="0"/>
      <w:outlineLvl w:val="9"/>
    </w:pPr>
    <w:rPr>
      <w:rFonts w:asciiTheme="majorHAnsi" w:eastAsiaTheme="majorEastAsia" w:hAnsiTheme="majorHAnsi" w:cstheme="majorBidi"/>
      <w:b w:val="0"/>
      <w:color w:val="365F91" w:themeColor="accent1" w:themeShade="BF"/>
      <w:sz w:val="32"/>
      <w:szCs w:val="32"/>
    </w:rPr>
  </w:style>
  <w:style w:type="numbering" w:customStyle="1" w:styleId="Nemlista2">
    <w:name w:val="Nem lista2"/>
    <w:next w:val="Nemlista"/>
    <w:uiPriority w:val="99"/>
    <w:semiHidden/>
    <w:unhideWhenUsed/>
    <w:rsid w:val="006D77AF"/>
  </w:style>
  <w:style w:type="paragraph" w:customStyle="1" w:styleId="paragrafuscm">
    <w:name w:val="paragrafuscím"/>
    <w:basedOn w:val="Norml"/>
    <w:rsid w:val="006D77AF"/>
    <w:pPr>
      <w:spacing w:before="120" w:after="120" w:line="240" w:lineRule="auto"/>
      <w:jc w:val="center"/>
    </w:pPr>
    <w:rPr>
      <w:rFonts w:ascii="Times New Roman" w:eastAsia="Times New Roman" w:hAnsi="Times New Roman" w:cs="Times New Roman"/>
      <w:b/>
      <w:smallCaps/>
      <w:sz w:val="24"/>
      <w:szCs w:val="20"/>
    </w:rPr>
  </w:style>
  <w:style w:type="paragraph" w:customStyle="1" w:styleId="paragrafusszveg">
    <w:name w:val="paragrafusszöveg"/>
    <w:basedOn w:val="Norml"/>
    <w:rsid w:val="006D77AF"/>
    <w:pPr>
      <w:spacing w:after="120" w:line="240" w:lineRule="auto"/>
      <w:jc w:val="both"/>
    </w:pPr>
    <w:rPr>
      <w:rFonts w:ascii="Times New Roman" w:eastAsia="Times New Roman" w:hAnsi="Times New Roman" w:cs="Times New Roman"/>
      <w:sz w:val="24"/>
      <w:szCs w:val="20"/>
    </w:rPr>
  </w:style>
  <w:style w:type="character" w:styleId="Oldalszm">
    <w:name w:val="page number"/>
    <w:basedOn w:val="Bekezdsalapbettpusa"/>
    <w:uiPriority w:val="99"/>
    <w:rsid w:val="006D77AF"/>
  </w:style>
  <w:style w:type="table" w:customStyle="1" w:styleId="Rcsostblzat1">
    <w:name w:val="Rácsos táblázat1"/>
    <w:basedOn w:val="Normltblzat"/>
    <w:next w:val="Rcsostblzat"/>
    <w:uiPriority w:val="59"/>
    <w:rsid w:val="006D77AF"/>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6D77AF"/>
    <w:pPr>
      <w:widowControl w:val="0"/>
      <w:spacing w:after="0" w:line="240" w:lineRule="auto"/>
    </w:pPr>
    <w:rPr>
      <w:rFonts w:ascii="Arial Unicode MS" w:eastAsia="Arial Unicode MS" w:hAnsi="Arial Unicode MS" w:cs="Arial Unicode M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unhideWhenUsed/>
    <w:rsid w:val="006D77AF"/>
    <w:pPr>
      <w:widowControl w:val="0"/>
      <w:autoSpaceDE w:val="0"/>
      <w:autoSpaceDN w:val="0"/>
      <w:adjustRightInd w:val="0"/>
      <w:spacing w:before="120" w:after="100" w:line="240" w:lineRule="auto"/>
      <w:ind w:left="440"/>
      <w:jc w:val="both"/>
    </w:pPr>
    <w:rPr>
      <w:rFonts w:ascii="Times New Roman" w:eastAsia="Times New Roman" w:hAnsi="Times New Roman" w:cs="Times New Roman"/>
      <w:szCs w:val="24"/>
    </w:rPr>
  </w:style>
  <w:style w:type="character" w:customStyle="1" w:styleId="CmChar">
    <w:name w:val="Cím Char"/>
    <w:basedOn w:val="Bekezdsalapbettpusa"/>
    <w:link w:val="Cm"/>
    <w:rsid w:val="006D77AF"/>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6928">
      <w:bodyDiv w:val="1"/>
      <w:marLeft w:val="0"/>
      <w:marRight w:val="0"/>
      <w:marTop w:val="0"/>
      <w:marBottom w:val="0"/>
      <w:divBdr>
        <w:top w:val="none" w:sz="0" w:space="0" w:color="auto"/>
        <w:left w:val="none" w:sz="0" w:space="0" w:color="auto"/>
        <w:bottom w:val="none" w:sz="0" w:space="0" w:color="auto"/>
        <w:right w:val="none" w:sz="0" w:space="0" w:color="auto"/>
      </w:divBdr>
      <w:divsChild>
        <w:div w:id="839194742">
          <w:marLeft w:val="0"/>
          <w:marRight w:val="0"/>
          <w:marTop w:val="0"/>
          <w:marBottom w:val="0"/>
          <w:divBdr>
            <w:top w:val="none" w:sz="0" w:space="0" w:color="auto"/>
            <w:left w:val="none" w:sz="0" w:space="0" w:color="auto"/>
            <w:bottom w:val="none" w:sz="0" w:space="0" w:color="auto"/>
            <w:right w:val="none" w:sz="0" w:space="0" w:color="auto"/>
          </w:divBdr>
          <w:divsChild>
            <w:div w:id="532034221">
              <w:marLeft w:val="0"/>
              <w:marRight w:val="0"/>
              <w:marTop w:val="0"/>
              <w:marBottom w:val="0"/>
              <w:divBdr>
                <w:top w:val="none" w:sz="0" w:space="0" w:color="auto"/>
                <w:left w:val="none" w:sz="0" w:space="0" w:color="auto"/>
                <w:bottom w:val="none" w:sz="0" w:space="0" w:color="auto"/>
                <w:right w:val="none" w:sz="0" w:space="0" w:color="auto"/>
              </w:divBdr>
              <w:divsChild>
                <w:div w:id="1410886254">
                  <w:marLeft w:val="0"/>
                  <w:marRight w:val="0"/>
                  <w:marTop w:val="0"/>
                  <w:marBottom w:val="0"/>
                  <w:divBdr>
                    <w:top w:val="none" w:sz="0" w:space="0" w:color="auto"/>
                    <w:left w:val="none" w:sz="0" w:space="0" w:color="auto"/>
                    <w:bottom w:val="none" w:sz="0" w:space="0" w:color="auto"/>
                    <w:right w:val="none" w:sz="0" w:space="0" w:color="auto"/>
                  </w:divBdr>
                  <w:divsChild>
                    <w:div w:id="472873824">
                      <w:marLeft w:val="0"/>
                      <w:marRight w:val="0"/>
                      <w:marTop w:val="0"/>
                      <w:marBottom w:val="0"/>
                      <w:divBdr>
                        <w:top w:val="none" w:sz="0" w:space="0" w:color="auto"/>
                        <w:left w:val="none" w:sz="0" w:space="0" w:color="auto"/>
                        <w:bottom w:val="none" w:sz="0" w:space="0" w:color="auto"/>
                        <w:right w:val="none" w:sz="0" w:space="0" w:color="auto"/>
                      </w:divBdr>
                      <w:divsChild>
                        <w:div w:id="2097480348">
                          <w:marLeft w:val="0"/>
                          <w:marRight w:val="0"/>
                          <w:marTop w:val="0"/>
                          <w:marBottom w:val="0"/>
                          <w:divBdr>
                            <w:top w:val="none" w:sz="0" w:space="0" w:color="auto"/>
                            <w:left w:val="none" w:sz="0" w:space="0" w:color="auto"/>
                            <w:bottom w:val="none" w:sz="0" w:space="0" w:color="auto"/>
                            <w:right w:val="none" w:sz="0" w:space="0" w:color="auto"/>
                          </w:divBdr>
                          <w:divsChild>
                            <w:div w:id="322315063">
                              <w:marLeft w:val="0"/>
                              <w:marRight w:val="0"/>
                              <w:marTop w:val="0"/>
                              <w:marBottom w:val="0"/>
                              <w:divBdr>
                                <w:top w:val="none" w:sz="0" w:space="0" w:color="auto"/>
                                <w:left w:val="none" w:sz="0" w:space="0" w:color="auto"/>
                                <w:bottom w:val="none" w:sz="0" w:space="0" w:color="auto"/>
                                <w:right w:val="none" w:sz="0" w:space="0" w:color="auto"/>
                              </w:divBdr>
                              <w:divsChild>
                                <w:div w:id="947006164">
                                  <w:marLeft w:val="0"/>
                                  <w:marRight w:val="0"/>
                                  <w:marTop w:val="0"/>
                                  <w:marBottom w:val="300"/>
                                  <w:divBdr>
                                    <w:top w:val="none" w:sz="0" w:space="0" w:color="auto"/>
                                    <w:left w:val="none" w:sz="0" w:space="0" w:color="auto"/>
                                    <w:bottom w:val="none" w:sz="0" w:space="0" w:color="auto"/>
                                    <w:right w:val="none" w:sz="0" w:space="0" w:color="auto"/>
                                  </w:divBdr>
                                  <w:divsChild>
                                    <w:div w:id="1388989507">
                                      <w:marLeft w:val="0"/>
                                      <w:marRight w:val="0"/>
                                      <w:marTop w:val="0"/>
                                      <w:marBottom w:val="0"/>
                                      <w:divBdr>
                                        <w:top w:val="none" w:sz="0" w:space="0" w:color="auto"/>
                                        <w:left w:val="none" w:sz="0" w:space="0" w:color="auto"/>
                                        <w:bottom w:val="none" w:sz="0" w:space="0" w:color="auto"/>
                                        <w:right w:val="none" w:sz="0" w:space="0" w:color="auto"/>
                                      </w:divBdr>
                                      <w:divsChild>
                                        <w:div w:id="16562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3785">
                                  <w:marLeft w:val="0"/>
                                  <w:marRight w:val="0"/>
                                  <w:marTop w:val="0"/>
                                  <w:marBottom w:val="0"/>
                                  <w:divBdr>
                                    <w:top w:val="none" w:sz="0" w:space="0" w:color="007AC3"/>
                                    <w:left w:val="none" w:sz="0" w:space="0" w:color="007AC3"/>
                                    <w:bottom w:val="none" w:sz="0" w:space="0" w:color="007AC3"/>
                                    <w:right w:val="none" w:sz="0" w:space="0" w:color="007AC3"/>
                                  </w:divBdr>
                                  <w:divsChild>
                                    <w:div w:id="603610691">
                                      <w:marLeft w:val="0"/>
                                      <w:marRight w:val="0"/>
                                      <w:marTop w:val="0"/>
                                      <w:marBottom w:val="0"/>
                                      <w:divBdr>
                                        <w:top w:val="none" w:sz="0" w:space="0" w:color="auto"/>
                                        <w:left w:val="none" w:sz="0" w:space="0" w:color="auto"/>
                                        <w:bottom w:val="none" w:sz="0" w:space="0" w:color="auto"/>
                                        <w:right w:val="none" w:sz="0" w:space="0" w:color="auto"/>
                                      </w:divBdr>
                                      <w:divsChild>
                                        <w:div w:id="1410422845">
                                          <w:marLeft w:val="0"/>
                                          <w:marRight w:val="0"/>
                                          <w:marTop w:val="0"/>
                                          <w:marBottom w:val="0"/>
                                          <w:divBdr>
                                            <w:top w:val="none" w:sz="0" w:space="0" w:color="auto"/>
                                            <w:left w:val="none" w:sz="0" w:space="0" w:color="auto"/>
                                            <w:bottom w:val="none" w:sz="0" w:space="0" w:color="auto"/>
                                            <w:right w:val="none" w:sz="0" w:space="0" w:color="auto"/>
                                          </w:divBdr>
                                          <w:divsChild>
                                            <w:div w:id="320623270">
                                              <w:marLeft w:val="0"/>
                                              <w:marRight w:val="0"/>
                                              <w:marTop w:val="0"/>
                                              <w:marBottom w:val="0"/>
                                              <w:divBdr>
                                                <w:top w:val="none" w:sz="0" w:space="0" w:color="auto"/>
                                                <w:left w:val="none" w:sz="0" w:space="0" w:color="auto"/>
                                                <w:bottom w:val="none" w:sz="0" w:space="0" w:color="auto"/>
                                                <w:right w:val="none" w:sz="0" w:space="0" w:color="auto"/>
                                              </w:divBdr>
                                              <w:divsChild>
                                                <w:div w:id="161895263">
                                                  <w:marLeft w:val="0"/>
                                                  <w:marRight w:val="0"/>
                                                  <w:marTop w:val="0"/>
                                                  <w:marBottom w:val="0"/>
                                                  <w:divBdr>
                                                    <w:top w:val="none" w:sz="0" w:space="0" w:color="auto"/>
                                                    <w:left w:val="none" w:sz="0" w:space="0" w:color="auto"/>
                                                    <w:bottom w:val="none" w:sz="0" w:space="0" w:color="auto"/>
                                                    <w:right w:val="none" w:sz="0" w:space="0" w:color="auto"/>
                                                  </w:divBdr>
                                                  <w:divsChild>
                                                    <w:div w:id="7138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491">
                                          <w:marLeft w:val="0"/>
                                          <w:marRight w:val="0"/>
                                          <w:marTop w:val="0"/>
                                          <w:marBottom w:val="0"/>
                                          <w:divBdr>
                                            <w:top w:val="single" w:sz="2" w:space="0" w:color="007AC3"/>
                                            <w:left w:val="single" w:sz="2" w:space="0" w:color="007AC3"/>
                                            <w:bottom w:val="single" w:sz="2" w:space="0" w:color="007AC3"/>
                                            <w:right w:val="single" w:sz="2" w:space="0" w:color="007AC3"/>
                                          </w:divBdr>
                                          <w:divsChild>
                                            <w:div w:id="1616520316">
                                              <w:marLeft w:val="0"/>
                                              <w:marRight w:val="0"/>
                                              <w:marTop w:val="0"/>
                                              <w:marBottom w:val="0"/>
                                              <w:divBdr>
                                                <w:top w:val="none" w:sz="0" w:space="8" w:color="007AC3"/>
                                                <w:left w:val="none" w:sz="0" w:space="0" w:color="007AC3"/>
                                                <w:bottom w:val="none" w:sz="0" w:space="0" w:color="007AC3"/>
                                                <w:right w:val="none" w:sz="0" w:space="0" w:color="007AC3"/>
                                              </w:divBdr>
                                              <w:divsChild>
                                                <w:div w:id="109131432">
                                                  <w:marLeft w:val="0"/>
                                                  <w:marRight w:val="0"/>
                                                  <w:marTop w:val="0"/>
                                                  <w:marBottom w:val="0"/>
                                                  <w:divBdr>
                                                    <w:top w:val="none" w:sz="0" w:space="0" w:color="auto"/>
                                                    <w:left w:val="none" w:sz="0" w:space="0" w:color="auto"/>
                                                    <w:bottom w:val="none" w:sz="0" w:space="0" w:color="auto"/>
                                                    <w:right w:val="none" w:sz="0" w:space="0" w:color="auto"/>
                                                  </w:divBdr>
                                                  <w:divsChild>
                                                    <w:div w:id="324827031">
                                                      <w:marLeft w:val="0"/>
                                                      <w:marRight w:val="0"/>
                                                      <w:marTop w:val="0"/>
                                                      <w:marBottom w:val="0"/>
                                                      <w:divBdr>
                                                        <w:top w:val="single" w:sz="2" w:space="0" w:color="007AC3"/>
                                                        <w:left w:val="single" w:sz="2" w:space="0" w:color="007AC3"/>
                                                        <w:bottom w:val="single" w:sz="2" w:space="0" w:color="007AC3"/>
                                                        <w:right w:val="single" w:sz="2" w:space="0" w:color="007AC3"/>
                                                      </w:divBdr>
                                                      <w:divsChild>
                                                        <w:div w:id="2021924900">
                                                          <w:marLeft w:val="0"/>
                                                          <w:marRight w:val="0"/>
                                                          <w:marTop w:val="0"/>
                                                          <w:marBottom w:val="0"/>
                                                          <w:divBdr>
                                                            <w:top w:val="none" w:sz="0" w:space="0" w:color="auto"/>
                                                            <w:left w:val="none" w:sz="0" w:space="0" w:color="auto"/>
                                                            <w:bottom w:val="none" w:sz="0" w:space="0" w:color="auto"/>
                                                            <w:right w:val="none" w:sz="0" w:space="0" w:color="auto"/>
                                                          </w:divBdr>
                                                          <w:divsChild>
                                                            <w:div w:id="809205552">
                                                              <w:marLeft w:val="0"/>
                                                              <w:marRight w:val="0"/>
                                                              <w:marTop w:val="0"/>
                                                              <w:marBottom w:val="0"/>
                                                              <w:divBdr>
                                                                <w:top w:val="none" w:sz="0" w:space="0" w:color="auto"/>
                                                                <w:left w:val="none" w:sz="0" w:space="0" w:color="auto"/>
                                                                <w:bottom w:val="none" w:sz="0" w:space="0" w:color="auto"/>
                                                                <w:right w:val="none" w:sz="0" w:space="0" w:color="auto"/>
                                                              </w:divBdr>
                                                              <w:divsChild>
                                                                <w:div w:id="1257516830">
                                                                  <w:marLeft w:val="0"/>
                                                                  <w:marRight w:val="0"/>
                                                                  <w:marTop w:val="0"/>
                                                                  <w:marBottom w:val="0"/>
                                                                  <w:divBdr>
                                                                    <w:top w:val="none" w:sz="0" w:space="0" w:color="007AC3"/>
                                                                    <w:left w:val="none" w:sz="0" w:space="0" w:color="007AC3"/>
                                                                    <w:bottom w:val="none" w:sz="0" w:space="0" w:color="007AC3"/>
                                                                    <w:right w:val="none" w:sz="0" w:space="0" w:color="007AC3"/>
                                                                  </w:divBdr>
                                                                  <w:divsChild>
                                                                    <w:div w:id="1857302453">
                                                                      <w:marLeft w:val="0"/>
                                                                      <w:marRight w:val="0"/>
                                                                      <w:marTop w:val="0"/>
                                                                      <w:marBottom w:val="0"/>
                                                                      <w:divBdr>
                                                                        <w:top w:val="none" w:sz="0" w:space="0" w:color="auto"/>
                                                                        <w:left w:val="none" w:sz="0" w:space="0" w:color="auto"/>
                                                                        <w:bottom w:val="none" w:sz="0" w:space="0" w:color="auto"/>
                                                                        <w:right w:val="none" w:sz="0" w:space="0" w:color="auto"/>
                                                                      </w:divBdr>
                                                                      <w:divsChild>
                                                                        <w:div w:id="81681229">
                                                                          <w:marLeft w:val="0"/>
                                                                          <w:marRight w:val="0"/>
                                                                          <w:marTop w:val="0"/>
                                                                          <w:marBottom w:val="0"/>
                                                                          <w:divBdr>
                                                                            <w:top w:val="none" w:sz="0" w:space="0" w:color="auto"/>
                                                                            <w:left w:val="none" w:sz="0" w:space="0" w:color="auto"/>
                                                                            <w:bottom w:val="none" w:sz="0" w:space="0" w:color="auto"/>
                                                                            <w:right w:val="none" w:sz="0" w:space="0" w:color="auto"/>
                                                                          </w:divBdr>
                                                                          <w:divsChild>
                                                                            <w:div w:id="2137484429">
                                                                              <w:marLeft w:val="0"/>
                                                                              <w:marRight w:val="0"/>
                                                                              <w:marTop w:val="0"/>
                                                                              <w:marBottom w:val="0"/>
                                                                              <w:divBdr>
                                                                                <w:top w:val="none" w:sz="0" w:space="0" w:color="auto"/>
                                                                                <w:left w:val="none" w:sz="0" w:space="0" w:color="auto"/>
                                                                                <w:bottom w:val="none" w:sz="0" w:space="0" w:color="auto"/>
                                                                                <w:right w:val="none" w:sz="0" w:space="0" w:color="auto"/>
                                                                              </w:divBdr>
                                                                              <w:divsChild>
                                                                                <w:div w:id="9998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5968">
                                                                          <w:marLeft w:val="0"/>
                                                                          <w:marRight w:val="0"/>
                                                                          <w:marTop w:val="0"/>
                                                                          <w:marBottom w:val="0"/>
                                                                          <w:divBdr>
                                                                            <w:top w:val="single" w:sz="2" w:space="0" w:color="CCCCCC"/>
                                                                            <w:left w:val="single" w:sz="2" w:space="0" w:color="007AC3"/>
                                                                            <w:bottom w:val="single" w:sz="2" w:space="0" w:color="007AC3"/>
                                                                            <w:right w:val="single" w:sz="2" w:space="0" w:color="007AC3"/>
                                                                          </w:divBdr>
                                                                          <w:divsChild>
                                                                            <w:div w:id="1671954445">
                                                                              <w:marLeft w:val="0"/>
                                                                              <w:marRight w:val="0"/>
                                                                              <w:marTop w:val="0"/>
                                                                              <w:marBottom w:val="0"/>
                                                                              <w:divBdr>
                                                                                <w:top w:val="none" w:sz="0" w:space="0" w:color="auto"/>
                                                                                <w:left w:val="none" w:sz="0" w:space="0" w:color="auto"/>
                                                                                <w:bottom w:val="none" w:sz="0" w:space="0" w:color="auto"/>
                                                                                <w:right w:val="none" w:sz="0" w:space="0" w:color="auto"/>
                                                                              </w:divBdr>
                                                                              <w:divsChild>
                                                                                <w:div w:id="1658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854105">
                      <w:marLeft w:val="0"/>
                      <w:marRight w:val="0"/>
                      <w:marTop w:val="0"/>
                      <w:marBottom w:val="0"/>
                      <w:divBdr>
                        <w:top w:val="none" w:sz="0" w:space="0" w:color="auto"/>
                        <w:left w:val="none" w:sz="0" w:space="0" w:color="auto"/>
                        <w:bottom w:val="none" w:sz="0" w:space="0" w:color="auto"/>
                        <w:right w:val="none" w:sz="0" w:space="0" w:color="auto"/>
                      </w:divBdr>
                      <w:divsChild>
                        <w:div w:id="1772512618">
                          <w:marLeft w:val="0"/>
                          <w:marRight w:val="0"/>
                          <w:marTop w:val="0"/>
                          <w:marBottom w:val="0"/>
                          <w:divBdr>
                            <w:top w:val="none" w:sz="0" w:space="0" w:color="auto"/>
                            <w:left w:val="none" w:sz="0" w:space="0" w:color="auto"/>
                            <w:bottom w:val="none" w:sz="0" w:space="0" w:color="auto"/>
                            <w:right w:val="none" w:sz="0" w:space="0" w:color="auto"/>
                          </w:divBdr>
                          <w:divsChild>
                            <w:div w:id="200287034">
                              <w:marLeft w:val="0"/>
                              <w:marRight w:val="0"/>
                              <w:marTop w:val="0"/>
                              <w:marBottom w:val="0"/>
                              <w:divBdr>
                                <w:top w:val="none" w:sz="0" w:space="0" w:color="auto"/>
                                <w:left w:val="none" w:sz="0" w:space="0" w:color="auto"/>
                                <w:bottom w:val="none" w:sz="0" w:space="0" w:color="auto"/>
                                <w:right w:val="none" w:sz="0" w:space="0" w:color="auto"/>
                              </w:divBdr>
                              <w:divsChild>
                                <w:div w:id="1216241159">
                                  <w:marLeft w:val="0"/>
                                  <w:marRight w:val="0"/>
                                  <w:marTop w:val="0"/>
                                  <w:marBottom w:val="0"/>
                                  <w:divBdr>
                                    <w:top w:val="none" w:sz="0" w:space="0" w:color="auto"/>
                                    <w:left w:val="none" w:sz="0" w:space="0" w:color="auto"/>
                                    <w:bottom w:val="none" w:sz="0" w:space="0" w:color="auto"/>
                                    <w:right w:val="none" w:sz="0" w:space="0" w:color="auto"/>
                                  </w:divBdr>
                                  <w:divsChild>
                                    <w:div w:id="1575318851">
                                      <w:marLeft w:val="0"/>
                                      <w:marRight w:val="0"/>
                                      <w:marTop w:val="0"/>
                                      <w:marBottom w:val="0"/>
                                      <w:divBdr>
                                        <w:top w:val="none" w:sz="0" w:space="0" w:color="auto"/>
                                        <w:left w:val="none" w:sz="0" w:space="0" w:color="auto"/>
                                        <w:bottom w:val="none" w:sz="0" w:space="0" w:color="auto"/>
                                        <w:right w:val="none" w:sz="0" w:space="0" w:color="auto"/>
                                      </w:divBdr>
                                      <w:divsChild>
                                        <w:div w:id="7951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2166">
                                  <w:marLeft w:val="0"/>
                                  <w:marRight w:val="0"/>
                                  <w:marTop w:val="0"/>
                                  <w:marBottom w:val="0"/>
                                  <w:divBdr>
                                    <w:top w:val="single" w:sz="6" w:space="0" w:color="A6D1EA"/>
                                    <w:left w:val="single" w:sz="6" w:space="0" w:color="A6D1EA"/>
                                    <w:bottom w:val="single" w:sz="6" w:space="0" w:color="A6D1EA"/>
                                    <w:right w:val="single" w:sz="6" w:space="0" w:color="A6D1EA"/>
                                  </w:divBdr>
                                  <w:divsChild>
                                    <w:div w:id="1687246177">
                                      <w:marLeft w:val="0"/>
                                      <w:marRight w:val="0"/>
                                      <w:marTop w:val="0"/>
                                      <w:marBottom w:val="0"/>
                                      <w:divBdr>
                                        <w:top w:val="none" w:sz="0" w:space="0" w:color="auto"/>
                                        <w:left w:val="none" w:sz="0" w:space="0" w:color="auto"/>
                                        <w:bottom w:val="none" w:sz="0" w:space="0" w:color="auto"/>
                                        <w:right w:val="none" w:sz="0" w:space="0" w:color="auto"/>
                                      </w:divBdr>
                                      <w:divsChild>
                                        <w:div w:id="112869363">
                                          <w:marLeft w:val="0"/>
                                          <w:marRight w:val="0"/>
                                          <w:marTop w:val="0"/>
                                          <w:marBottom w:val="0"/>
                                          <w:divBdr>
                                            <w:top w:val="none" w:sz="0" w:space="0" w:color="auto"/>
                                            <w:left w:val="none" w:sz="0" w:space="0" w:color="auto"/>
                                            <w:bottom w:val="none" w:sz="0" w:space="0" w:color="auto"/>
                                            <w:right w:val="none" w:sz="0" w:space="0" w:color="auto"/>
                                          </w:divBdr>
                                          <w:divsChild>
                                            <w:div w:id="16075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2647">
                                  <w:marLeft w:val="0"/>
                                  <w:marRight w:val="0"/>
                                  <w:marTop w:val="0"/>
                                  <w:marBottom w:val="0"/>
                                  <w:divBdr>
                                    <w:top w:val="single" w:sz="6" w:space="8" w:color="A6D1EA"/>
                                    <w:left w:val="single" w:sz="6" w:space="15" w:color="A6D1EA"/>
                                    <w:bottom w:val="single" w:sz="6" w:space="8" w:color="A6D1EA"/>
                                    <w:right w:val="single" w:sz="6" w:space="15" w:color="A6D1EA"/>
                                  </w:divBdr>
                                  <w:divsChild>
                                    <w:div w:id="666177215">
                                      <w:marLeft w:val="0"/>
                                      <w:marRight w:val="0"/>
                                      <w:marTop w:val="0"/>
                                      <w:marBottom w:val="0"/>
                                      <w:divBdr>
                                        <w:top w:val="none" w:sz="0" w:space="0" w:color="auto"/>
                                        <w:left w:val="none" w:sz="0" w:space="0" w:color="auto"/>
                                        <w:bottom w:val="none" w:sz="0" w:space="0" w:color="auto"/>
                                        <w:right w:val="none" w:sz="0" w:space="0" w:color="auto"/>
                                      </w:divBdr>
                                      <w:divsChild>
                                        <w:div w:id="197010579">
                                          <w:marLeft w:val="0"/>
                                          <w:marRight w:val="0"/>
                                          <w:marTop w:val="0"/>
                                          <w:marBottom w:val="0"/>
                                          <w:divBdr>
                                            <w:top w:val="none" w:sz="0" w:space="0" w:color="auto"/>
                                            <w:left w:val="none" w:sz="0" w:space="0" w:color="auto"/>
                                            <w:bottom w:val="none" w:sz="0" w:space="0" w:color="auto"/>
                                            <w:right w:val="none" w:sz="0" w:space="0" w:color="auto"/>
                                          </w:divBdr>
                                          <w:divsChild>
                                            <w:div w:id="930969668">
                                              <w:marLeft w:val="0"/>
                                              <w:marRight w:val="0"/>
                                              <w:marTop w:val="0"/>
                                              <w:marBottom w:val="0"/>
                                              <w:divBdr>
                                                <w:top w:val="none" w:sz="0" w:space="0" w:color="auto"/>
                                                <w:left w:val="none" w:sz="0" w:space="0" w:color="auto"/>
                                                <w:bottom w:val="none" w:sz="0" w:space="0" w:color="auto"/>
                                                <w:right w:val="none" w:sz="0" w:space="0" w:color="auto"/>
                                              </w:divBdr>
                                              <w:divsChild>
                                                <w:div w:id="777795576">
                                                  <w:marLeft w:val="0"/>
                                                  <w:marRight w:val="0"/>
                                                  <w:marTop w:val="0"/>
                                                  <w:marBottom w:val="0"/>
                                                  <w:divBdr>
                                                    <w:top w:val="none" w:sz="0" w:space="0" w:color="auto"/>
                                                    <w:left w:val="none" w:sz="0" w:space="0" w:color="auto"/>
                                                    <w:bottom w:val="none" w:sz="0" w:space="0" w:color="auto"/>
                                                    <w:right w:val="none" w:sz="0" w:space="0" w:color="auto"/>
                                                  </w:divBdr>
                                                  <w:divsChild>
                                                    <w:div w:id="1626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791">
                                              <w:marLeft w:val="0"/>
                                              <w:marRight w:val="0"/>
                                              <w:marTop w:val="0"/>
                                              <w:marBottom w:val="0"/>
                                              <w:divBdr>
                                                <w:top w:val="none" w:sz="0" w:space="0" w:color="auto"/>
                                                <w:left w:val="none" w:sz="0" w:space="0" w:color="auto"/>
                                                <w:bottom w:val="none" w:sz="0" w:space="0" w:color="auto"/>
                                                <w:right w:val="none" w:sz="0" w:space="0" w:color="auto"/>
                                              </w:divBdr>
                                              <w:divsChild>
                                                <w:div w:id="358631556">
                                                  <w:marLeft w:val="0"/>
                                                  <w:marRight w:val="0"/>
                                                  <w:marTop w:val="0"/>
                                                  <w:marBottom w:val="0"/>
                                                  <w:divBdr>
                                                    <w:top w:val="none" w:sz="0" w:space="0" w:color="auto"/>
                                                    <w:left w:val="none" w:sz="0" w:space="0" w:color="auto"/>
                                                    <w:bottom w:val="none" w:sz="0" w:space="0" w:color="auto"/>
                                                    <w:right w:val="none" w:sz="0" w:space="0" w:color="auto"/>
                                                  </w:divBdr>
                                                  <w:divsChild>
                                                    <w:div w:id="18650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495">
                                              <w:marLeft w:val="0"/>
                                              <w:marRight w:val="0"/>
                                              <w:marTop w:val="0"/>
                                              <w:marBottom w:val="0"/>
                                              <w:divBdr>
                                                <w:top w:val="none" w:sz="0" w:space="0" w:color="auto"/>
                                                <w:left w:val="none" w:sz="0" w:space="0" w:color="auto"/>
                                                <w:bottom w:val="none" w:sz="0" w:space="0" w:color="auto"/>
                                                <w:right w:val="none" w:sz="0" w:space="0" w:color="auto"/>
                                              </w:divBdr>
                                              <w:divsChild>
                                                <w:div w:id="773744420">
                                                  <w:marLeft w:val="0"/>
                                                  <w:marRight w:val="0"/>
                                                  <w:marTop w:val="0"/>
                                                  <w:marBottom w:val="0"/>
                                                  <w:divBdr>
                                                    <w:top w:val="none" w:sz="0" w:space="0" w:color="auto"/>
                                                    <w:left w:val="none" w:sz="0" w:space="0" w:color="auto"/>
                                                    <w:bottom w:val="none" w:sz="0" w:space="0" w:color="auto"/>
                                                    <w:right w:val="none" w:sz="0" w:space="0" w:color="auto"/>
                                                  </w:divBdr>
                                                  <w:divsChild>
                                                    <w:div w:id="5312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4871">
                                              <w:marLeft w:val="0"/>
                                              <w:marRight w:val="0"/>
                                              <w:marTop w:val="0"/>
                                              <w:marBottom w:val="0"/>
                                              <w:divBdr>
                                                <w:top w:val="none" w:sz="0" w:space="0" w:color="auto"/>
                                                <w:left w:val="none" w:sz="0" w:space="0" w:color="auto"/>
                                                <w:bottom w:val="none" w:sz="0" w:space="0" w:color="auto"/>
                                                <w:right w:val="none" w:sz="0" w:space="0" w:color="auto"/>
                                              </w:divBdr>
                                              <w:divsChild>
                                                <w:div w:id="1847474184">
                                                  <w:marLeft w:val="0"/>
                                                  <w:marRight w:val="0"/>
                                                  <w:marTop w:val="0"/>
                                                  <w:marBottom w:val="0"/>
                                                  <w:divBdr>
                                                    <w:top w:val="none" w:sz="0" w:space="0" w:color="auto"/>
                                                    <w:left w:val="none" w:sz="0" w:space="0" w:color="auto"/>
                                                    <w:bottom w:val="none" w:sz="0" w:space="0" w:color="auto"/>
                                                    <w:right w:val="none" w:sz="0" w:space="0" w:color="auto"/>
                                                  </w:divBdr>
                                                  <w:divsChild>
                                                    <w:div w:id="651447501">
                                                      <w:marLeft w:val="0"/>
                                                      <w:marRight w:val="0"/>
                                                      <w:marTop w:val="0"/>
                                                      <w:marBottom w:val="0"/>
                                                      <w:divBdr>
                                                        <w:top w:val="none" w:sz="0" w:space="0" w:color="auto"/>
                                                        <w:left w:val="none" w:sz="0" w:space="0" w:color="auto"/>
                                                        <w:bottom w:val="none" w:sz="0" w:space="0" w:color="auto"/>
                                                        <w:right w:val="none" w:sz="0" w:space="0" w:color="auto"/>
                                                      </w:divBdr>
                                                      <w:divsChild>
                                                        <w:div w:id="540896365">
                                                          <w:marLeft w:val="0"/>
                                                          <w:marRight w:val="0"/>
                                                          <w:marTop w:val="0"/>
                                                          <w:marBottom w:val="0"/>
                                                          <w:divBdr>
                                                            <w:top w:val="none" w:sz="0" w:space="0" w:color="auto"/>
                                                            <w:left w:val="none" w:sz="0" w:space="0" w:color="auto"/>
                                                            <w:bottom w:val="none" w:sz="0" w:space="0" w:color="auto"/>
                                                            <w:right w:val="none" w:sz="0" w:space="0" w:color="auto"/>
                                                          </w:divBdr>
                                                          <w:divsChild>
                                                            <w:div w:id="590509">
                                                              <w:marLeft w:val="0"/>
                                                              <w:marRight w:val="0"/>
                                                              <w:marTop w:val="0"/>
                                                              <w:marBottom w:val="0"/>
                                                              <w:divBdr>
                                                                <w:top w:val="none" w:sz="0" w:space="0" w:color="auto"/>
                                                                <w:left w:val="none" w:sz="0" w:space="0" w:color="auto"/>
                                                                <w:bottom w:val="none" w:sz="0" w:space="0" w:color="auto"/>
                                                                <w:right w:val="none" w:sz="0" w:space="0" w:color="auto"/>
                                                              </w:divBdr>
                                                              <w:divsChild>
                                                                <w:div w:id="1685474736">
                                                                  <w:marLeft w:val="0"/>
                                                                  <w:marRight w:val="0"/>
                                                                  <w:marTop w:val="0"/>
                                                                  <w:marBottom w:val="0"/>
                                                                  <w:divBdr>
                                                                    <w:top w:val="single" w:sz="6" w:space="2" w:color="C0C0C0"/>
                                                                    <w:left w:val="single" w:sz="6" w:space="2" w:color="C0C0C0"/>
                                                                    <w:bottom w:val="single" w:sz="6" w:space="0" w:color="C0C0C0"/>
                                                                    <w:right w:val="single" w:sz="6" w:space="2" w:color="C0C0C0"/>
                                                                  </w:divBdr>
                                                                  <w:divsChild>
                                                                    <w:div w:id="18123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875823">
                                              <w:marLeft w:val="0"/>
                                              <w:marRight w:val="0"/>
                                              <w:marTop w:val="0"/>
                                              <w:marBottom w:val="0"/>
                                              <w:divBdr>
                                                <w:top w:val="none" w:sz="0" w:space="0" w:color="auto"/>
                                                <w:left w:val="none" w:sz="0" w:space="0" w:color="auto"/>
                                                <w:bottom w:val="none" w:sz="0" w:space="0" w:color="auto"/>
                                                <w:right w:val="none" w:sz="0" w:space="0" w:color="auto"/>
                                              </w:divBdr>
                                              <w:divsChild>
                                                <w:div w:id="2107651454">
                                                  <w:marLeft w:val="0"/>
                                                  <w:marRight w:val="0"/>
                                                  <w:marTop w:val="0"/>
                                                  <w:marBottom w:val="0"/>
                                                  <w:divBdr>
                                                    <w:top w:val="none" w:sz="0" w:space="0" w:color="auto"/>
                                                    <w:left w:val="none" w:sz="0" w:space="0" w:color="auto"/>
                                                    <w:bottom w:val="none" w:sz="0" w:space="0" w:color="auto"/>
                                                    <w:right w:val="none" w:sz="0" w:space="0" w:color="auto"/>
                                                  </w:divBdr>
                                                  <w:divsChild>
                                                    <w:div w:id="6651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1149">
                                  <w:marLeft w:val="0"/>
                                  <w:marRight w:val="0"/>
                                  <w:marTop w:val="0"/>
                                  <w:marBottom w:val="0"/>
                                  <w:divBdr>
                                    <w:top w:val="single" w:sz="6" w:space="8" w:color="A6D1EA"/>
                                    <w:left w:val="single" w:sz="6" w:space="15" w:color="A6D1EA"/>
                                    <w:bottom w:val="single" w:sz="6" w:space="8" w:color="A6D1EA"/>
                                    <w:right w:val="single" w:sz="6" w:space="15" w:color="A6D1EA"/>
                                  </w:divBdr>
                                </w:div>
                              </w:divsChild>
                            </w:div>
                          </w:divsChild>
                        </w:div>
                      </w:divsChild>
                    </w:div>
                  </w:divsChild>
                </w:div>
              </w:divsChild>
            </w:div>
          </w:divsChild>
        </w:div>
        <w:div w:id="1607613686">
          <w:marLeft w:val="0"/>
          <w:marRight w:val="0"/>
          <w:marTop w:val="0"/>
          <w:marBottom w:val="0"/>
          <w:divBdr>
            <w:top w:val="single" w:sz="6" w:space="26" w:color="EDEDED"/>
            <w:left w:val="none" w:sz="0" w:space="0" w:color="auto"/>
            <w:bottom w:val="none" w:sz="0" w:space="0" w:color="auto"/>
            <w:right w:val="none" w:sz="0" w:space="0" w:color="auto"/>
          </w:divBdr>
          <w:divsChild>
            <w:div w:id="1427657543">
              <w:marLeft w:val="0"/>
              <w:marRight w:val="0"/>
              <w:marTop w:val="0"/>
              <w:marBottom w:val="0"/>
              <w:divBdr>
                <w:top w:val="none" w:sz="0" w:space="0" w:color="auto"/>
                <w:left w:val="none" w:sz="0" w:space="0" w:color="auto"/>
                <w:bottom w:val="none" w:sz="0" w:space="0" w:color="auto"/>
                <w:right w:val="none" w:sz="0" w:space="0" w:color="auto"/>
              </w:divBdr>
              <w:divsChild>
                <w:div w:id="968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63</Pages>
  <Words>21396</Words>
  <Characters>147639</Characters>
  <Application>Microsoft Office Word</Application>
  <DocSecurity>0</DocSecurity>
  <Lines>1230</Lines>
  <Paragraphs>337</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168698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Rózsahegyi Ferenc</cp:lastModifiedBy>
  <cp:revision>3</cp:revision>
  <dcterms:created xsi:type="dcterms:W3CDTF">2022-11-24T10:09:00Z</dcterms:created>
  <dcterms:modified xsi:type="dcterms:W3CDTF">2022-11-24T11:01:00Z</dcterms:modified>
</cp:coreProperties>
</file>