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</w:t>
      </w:r>
      <w:r w:rsidR="00722393">
        <w:rPr>
          <w:rFonts w:ascii="Verdana" w:hAnsi="Verdana" w:cs="Times New Roman"/>
          <w:b/>
          <w:sz w:val="20"/>
          <w:szCs w:val="20"/>
        </w:rPr>
        <w:t xml:space="preserve">Kiskőrösi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Tankerületi Központ iskolagyümölcs</w:t>
      </w:r>
      <w:r w:rsidR="00424469">
        <w:rPr>
          <w:rFonts w:ascii="Verdana" w:hAnsi="Verdana" w:cs="Times New Roman"/>
          <w:b/>
          <w:sz w:val="20"/>
          <w:szCs w:val="20"/>
        </w:rPr>
        <w:t xml:space="preserve">- és iskolazöldség- </w:t>
      </w:r>
      <w:r w:rsidR="00695630">
        <w:rPr>
          <w:rFonts w:ascii="Verdana" w:hAnsi="Verdana" w:cs="Times New Roman"/>
          <w:b/>
          <w:sz w:val="20"/>
          <w:szCs w:val="20"/>
        </w:rPr>
        <w:t xml:space="preserve">program végrehajtásáról szóló </w:t>
      </w:r>
      <w:r w:rsidR="00293B66">
        <w:rPr>
          <w:rFonts w:ascii="Verdana" w:hAnsi="Verdana" w:cs="Times New Roman"/>
          <w:b/>
          <w:sz w:val="20"/>
          <w:szCs w:val="20"/>
          <w:lang w:bidi="hu-HU"/>
        </w:rPr>
        <w:t>15/2021. (III</w:t>
      </w:r>
      <w:r w:rsidR="00A01500" w:rsidRPr="00A01500">
        <w:rPr>
          <w:rFonts w:ascii="Verdana" w:hAnsi="Verdana" w:cs="Times New Roman"/>
          <w:b/>
          <w:sz w:val="20"/>
          <w:szCs w:val="20"/>
          <w:lang w:bidi="hu-HU"/>
        </w:rPr>
        <w:t xml:space="preserve">. 31.) </w:t>
      </w:r>
      <w:r w:rsidR="0016306C">
        <w:rPr>
          <w:rFonts w:ascii="Verdana" w:hAnsi="Verdana" w:cs="Times New Roman"/>
          <w:b/>
          <w:sz w:val="20"/>
          <w:szCs w:val="20"/>
        </w:rPr>
        <w:t>A</w:t>
      </w:r>
      <w:r w:rsidR="00424469">
        <w:rPr>
          <w:rFonts w:ascii="Verdana" w:hAnsi="Verdana" w:cs="Times New Roman"/>
          <w:b/>
          <w:sz w:val="20"/>
          <w:szCs w:val="20"/>
        </w:rPr>
        <w:t>M rendelet alapján kiírt iskolagyümölcs és iskolazöldség beszerzéshez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353FD" w:rsidRPr="00F42D63" w:rsidRDefault="00293B66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2022/2023-2023/2024</w:t>
      </w:r>
      <w:r w:rsidR="00D279FB">
        <w:rPr>
          <w:rFonts w:ascii="Verdana" w:hAnsi="Verdana" w:cs="Times New Roman"/>
          <w:b/>
          <w:sz w:val="20"/>
          <w:szCs w:val="20"/>
        </w:rPr>
        <w:t>.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  <w:bookmarkStart w:id="0" w:name="_GoBack"/>
            <w:bookmarkEnd w:id="0"/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293B66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 (</w:t>
            </w:r>
            <w:r w:rsidR="00321B6C" w:rsidRPr="00D4645B">
              <w:rPr>
                <w:rFonts w:ascii="Verdana" w:hAnsi="Verdana" w:cs="Times New Roman"/>
                <w:b/>
                <w:sz w:val="20"/>
                <w:szCs w:val="20"/>
              </w:rPr>
              <w:t>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89"/>
        <w:gridCol w:w="1223"/>
        <w:gridCol w:w="489"/>
        <w:gridCol w:w="12"/>
        <w:gridCol w:w="722"/>
        <w:gridCol w:w="367"/>
        <w:gridCol w:w="856"/>
        <w:gridCol w:w="245"/>
        <w:gridCol w:w="6"/>
        <w:gridCol w:w="972"/>
        <w:gridCol w:w="123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</w:t>
            </w:r>
            <w:r w:rsidR="00293B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2022/2023</w:t>
            </w:r>
            <w:r w:rsidR="00BE10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az FM rendelet 5.§ (1) bekezdés a) pontja szerint 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%-ban megadva)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D97002" w:rsidP="00601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="00F42535"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="00F42535"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</w:t>
            </w:r>
            <w:r w:rsidR="002724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adagok száma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székhellyel </w:t>
            </w:r>
            <w:r w:rsidR="00F42535"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E32E83">
        <w:trPr>
          <w:trHeight w:val="70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székhelytől eltérő megyéből</w:t>
            </w:r>
          </w:p>
        </w:tc>
        <w:tc>
          <w:tcPr>
            <w:tcW w:w="4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2724C5" w:rsidRDefault="002724C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32E83" w:rsidRPr="00576643" w:rsidRDefault="00E32E83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321B6C">
        <w:trPr>
          <w:trHeight w:val="96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293B66" w:rsidP="00B9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Rendelet szerinti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kísérő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intézkedések </w:t>
            </w:r>
            <w:r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egy adott fajtájú kísérő intézkedésen belüli alkalmak száma/alkalmanként az elért tanulók száma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321B6C">
        <w:trPr>
          <w:trHeight w:val="479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5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6016BE">
        <w:trPr>
          <w:trHeight w:val="7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6016BE">
        <w:trPr>
          <w:trHeight w:val="81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574B" w:rsidRPr="00576643" w:rsidTr="0004574B">
        <w:trPr>
          <w:trHeight w:val="379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Pr="00576643" w:rsidRDefault="0004574B" w:rsidP="00B9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rendelet </w:t>
            </w:r>
            <w:r w:rsidR="009357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kísérő intézkedések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687B10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Kiskőrösi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 Tankerületi </w:t>
            </w:r>
            <w:r w:rsidR="009357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özponttal kö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tött megállapodás alapján a </w:t>
            </w:r>
            <w:r w:rsidR="00293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2022/2023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-es tanévben </w:t>
            </w:r>
            <w:r w:rsidR="00EE3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kóstoltatás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Rendelet szerint, gyümölcs és zöldségágazatot érintő ismeretek átadásával, pozitív példák bemutatásával kiegészítve </w:t>
            </w:r>
            <w:r w:rsidR="0004574B"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 w:rsid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B919BB" w:rsidP="002C3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Kiskőrösi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Ta</w:t>
            </w:r>
            <w:r w:rsidR="00EE34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nkerületi Központtal kötött </w:t>
            </w:r>
            <w:r w:rsidR="00293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2022/2023</w:t>
            </w:r>
            <w:r w:rsidR="000457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tanévi megállapodásban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A01500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2/3 OSZLOP</w:t>
            </w:r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*100</w:t>
            </w:r>
          </w:p>
        </w:tc>
      </w:tr>
      <w:tr w:rsidR="0004574B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4B" w:rsidRDefault="0004574B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4574B" w:rsidRPr="00576643" w:rsidRDefault="0004574B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A01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293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2022/2023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-as tanévben tervezett kostoltatás, gyümölcs és zöldségágazatot érintő ismeretek átadásával, pozitív példák bemutatásával kiegészítve </w:t>
            </w:r>
            <w:r w:rsidRPr="0004574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(alkalmak és az alkalmanként elért tanulók számának szorzata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293B66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2022/2023</w:t>
            </w:r>
            <w:r w:rsidR="00476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 tanévi vonatkozó ajánlatban szereplő tanulók összlétszáma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A01500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2/3 oszlop</w:t>
            </w:r>
            <w:r w:rsidR="002C30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*100</w:t>
            </w:r>
          </w:p>
        </w:tc>
      </w:tr>
      <w:tr w:rsidR="004769A3" w:rsidRPr="00576643" w:rsidTr="000C55A6">
        <w:trPr>
          <w:trHeight w:val="815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CE3F01">
        <w:trPr>
          <w:trHeight w:val="48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705E78" w:rsidP="00F60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476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rendelkezéseit figyelembe véve hetente szállítani vállalt adagok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EE3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Harmadik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4769A3" w:rsidRPr="00576643" w:rsidTr="00CE3F01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487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Szállítás időtartama hetekben megadva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9D1304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AM rendelet 14</w:t>
            </w:r>
            <w:r w:rsidR="00476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CA36D0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 megnevezése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2.nap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3.nap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4.nap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5.nap</w:t>
            </w: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Második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6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A3" w:rsidRDefault="004769A3" w:rsidP="004769A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  <w:r w:rsidRPr="002B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  <w:p w:rsidR="004769A3" w:rsidRDefault="004769A3" w:rsidP="0047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69A3" w:rsidRPr="00576643" w:rsidTr="006016BE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Pr="00750E47" w:rsidRDefault="004769A3" w:rsidP="004769A3">
            <w:pPr>
              <w:jc w:val="both"/>
              <w:rPr>
                <w:b/>
                <w:sz w:val="20"/>
                <w:szCs w:val="20"/>
              </w:rPr>
            </w:pPr>
            <w:r w:rsidRPr="00750E47">
              <w:rPr>
                <w:b/>
                <w:sz w:val="20"/>
                <w:szCs w:val="20"/>
              </w:rPr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  <w:p w:rsidR="004769A3" w:rsidRPr="00750E47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4769A3" w:rsidRPr="00576643" w:rsidRDefault="004769A3" w:rsidP="0047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293B66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2023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005A38" w:rsidRDefault="00F353FD" w:rsidP="00E32E83">
      <w:pPr>
        <w:spacing w:after="0" w:line="240" w:lineRule="auto"/>
        <w:ind w:left="6372"/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sectPr w:rsidR="00005A38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71" w:rsidRDefault="00132771">
      <w:pPr>
        <w:spacing w:after="0" w:line="240" w:lineRule="auto"/>
      </w:pPr>
      <w:r>
        <w:separator/>
      </w:r>
    </w:p>
  </w:endnote>
  <w:endnote w:type="continuationSeparator" w:id="0">
    <w:p w:rsidR="00132771" w:rsidRDefault="001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293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71" w:rsidRDefault="00132771">
      <w:pPr>
        <w:spacing w:after="0" w:line="240" w:lineRule="auto"/>
      </w:pPr>
      <w:r>
        <w:separator/>
      </w:r>
    </w:p>
  </w:footnote>
  <w:footnote w:type="continuationSeparator" w:id="0">
    <w:p w:rsidR="00132771" w:rsidRDefault="001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22" w:rsidRDefault="00C33D4D" w:rsidP="00C52DC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893A8BA" wp14:editId="33BCC528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33A">
      <w:rPr>
        <w:rFonts w:ascii="Trajan Pro" w:hAnsi="Trajan Pro"/>
        <w:noProof/>
      </w:rPr>
      <w:t xml:space="preserve">                     </w:t>
    </w:r>
    <w:r w:rsidR="00722393">
      <w:rPr>
        <w:rFonts w:ascii="Trajan Pro" w:hAnsi="Trajan Pro"/>
        <w:noProof/>
      </w:rPr>
      <w:t>Kiskőrösi</w:t>
    </w:r>
    <w:r w:rsidR="0041633A">
      <w:rPr>
        <w:rFonts w:ascii="Trajan Pro" w:hAnsi="Trajan Pro"/>
        <w:noProof/>
      </w:rPr>
      <w:t xml:space="preserve"> </w:t>
    </w:r>
    <w:r>
      <w:rPr>
        <w:rFonts w:ascii="Trajan Pro" w:hAnsi="Trajan Pro"/>
        <w:noProof/>
      </w:rPr>
      <w:t>Tankerületi Központ</w:t>
    </w:r>
  </w:p>
  <w:p w:rsidR="00E32E83" w:rsidRPr="00C52DC0" w:rsidRDefault="00E32E83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4574B"/>
    <w:rsid w:val="0007513B"/>
    <w:rsid w:val="00084742"/>
    <w:rsid w:val="000A4405"/>
    <w:rsid w:val="000A7431"/>
    <w:rsid w:val="000B4DB5"/>
    <w:rsid w:val="000F2DD1"/>
    <w:rsid w:val="00132771"/>
    <w:rsid w:val="001503AD"/>
    <w:rsid w:val="0016306C"/>
    <w:rsid w:val="00177666"/>
    <w:rsid w:val="001A432F"/>
    <w:rsid w:val="002724C5"/>
    <w:rsid w:val="00293B66"/>
    <w:rsid w:val="00294730"/>
    <w:rsid w:val="002A6F74"/>
    <w:rsid w:val="002B32EF"/>
    <w:rsid w:val="002C3079"/>
    <w:rsid w:val="002E48FE"/>
    <w:rsid w:val="00321B6C"/>
    <w:rsid w:val="0034212A"/>
    <w:rsid w:val="00383A80"/>
    <w:rsid w:val="003936CE"/>
    <w:rsid w:val="003A29E1"/>
    <w:rsid w:val="0041633A"/>
    <w:rsid w:val="00424469"/>
    <w:rsid w:val="00425B09"/>
    <w:rsid w:val="0043499F"/>
    <w:rsid w:val="004769A3"/>
    <w:rsid w:val="005143D3"/>
    <w:rsid w:val="00535AC2"/>
    <w:rsid w:val="00544FD2"/>
    <w:rsid w:val="00591846"/>
    <w:rsid w:val="006016BE"/>
    <w:rsid w:val="00650C04"/>
    <w:rsid w:val="00687B10"/>
    <w:rsid w:val="00695630"/>
    <w:rsid w:val="006D703A"/>
    <w:rsid w:val="00705E78"/>
    <w:rsid w:val="00717319"/>
    <w:rsid w:val="00722393"/>
    <w:rsid w:val="00750E47"/>
    <w:rsid w:val="007700A6"/>
    <w:rsid w:val="007E78D5"/>
    <w:rsid w:val="00803C44"/>
    <w:rsid w:val="00813B48"/>
    <w:rsid w:val="00854717"/>
    <w:rsid w:val="00892EA9"/>
    <w:rsid w:val="008A06F5"/>
    <w:rsid w:val="00901690"/>
    <w:rsid w:val="0093574F"/>
    <w:rsid w:val="00937FC1"/>
    <w:rsid w:val="00972F4E"/>
    <w:rsid w:val="00993ED6"/>
    <w:rsid w:val="009A1E5E"/>
    <w:rsid w:val="009D1304"/>
    <w:rsid w:val="009D7840"/>
    <w:rsid w:val="00A01500"/>
    <w:rsid w:val="00AB38A6"/>
    <w:rsid w:val="00B0133D"/>
    <w:rsid w:val="00B26953"/>
    <w:rsid w:val="00B46FB7"/>
    <w:rsid w:val="00B53798"/>
    <w:rsid w:val="00B62052"/>
    <w:rsid w:val="00B919BB"/>
    <w:rsid w:val="00BE10C0"/>
    <w:rsid w:val="00BE461A"/>
    <w:rsid w:val="00BF47A1"/>
    <w:rsid w:val="00C11BA0"/>
    <w:rsid w:val="00C168E8"/>
    <w:rsid w:val="00C33D4D"/>
    <w:rsid w:val="00CA36D0"/>
    <w:rsid w:val="00CB69F7"/>
    <w:rsid w:val="00CD2BFD"/>
    <w:rsid w:val="00CD3D34"/>
    <w:rsid w:val="00D279FB"/>
    <w:rsid w:val="00D4645B"/>
    <w:rsid w:val="00D73DB9"/>
    <w:rsid w:val="00D94440"/>
    <w:rsid w:val="00D97002"/>
    <w:rsid w:val="00DA2FAD"/>
    <w:rsid w:val="00DE5C45"/>
    <w:rsid w:val="00E277D9"/>
    <w:rsid w:val="00E32E83"/>
    <w:rsid w:val="00E536BD"/>
    <w:rsid w:val="00E9436C"/>
    <w:rsid w:val="00EB40B1"/>
    <w:rsid w:val="00EE342A"/>
    <w:rsid w:val="00EF3087"/>
    <w:rsid w:val="00F353FD"/>
    <w:rsid w:val="00F42535"/>
    <w:rsid w:val="00F4472C"/>
    <w:rsid w:val="00F601EB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5FA3"/>
  <w15:docId w15:val="{4E20923D-BAAD-4B83-AC32-E912E96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3FF18-46D8-47EA-B5A4-2E8AD5E6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Gelencsér Zoltán</cp:lastModifiedBy>
  <cp:revision>2</cp:revision>
  <cp:lastPrinted>2019-05-02T11:02:00Z</cp:lastPrinted>
  <dcterms:created xsi:type="dcterms:W3CDTF">2023-04-18T09:32:00Z</dcterms:created>
  <dcterms:modified xsi:type="dcterms:W3CDTF">2023-04-18T09:32:00Z</dcterms:modified>
</cp:coreProperties>
</file>