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12" w:rsidRDefault="004C0F12" w:rsidP="004C0F12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4C0F12" w:rsidRDefault="004C0F12" w:rsidP="004C0F12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lang w:eastAsia="hu-HU"/>
        </w:rPr>
        <w:drawing>
          <wp:anchor distT="0" distB="0" distL="0" distR="0" simplePos="0" relativeHeight="251659264" behindDoc="1" locked="0" layoutInCell="1" allowOverlap="1" wp14:anchorId="77211E1D" wp14:editId="4C8D2B2E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2412000" cy="900000"/>
            <wp:effectExtent l="0" t="0" r="7620" b="0"/>
            <wp:wrapTopAndBottom/>
            <wp:docPr id="1" name="Kép 1" descr="K:\Arculat 2017\KK_arculati_elemek\logok\KK_kazincbarcika\KK_logo_kazincbarc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culat 2017\KK_arculati_elemek\logok\KK_kazincbarcika\KK_logo_kazincbarcika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24"/>
          <w:szCs w:val="24"/>
        </w:rPr>
        <w:t>II.5.</w:t>
      </w:r>
    </w:p>
    <w:p w:rsidR="004C0F12" w:rsidRDefault="004C0F12" w:rsidP="004C0F12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:rsidR="004C0F12" w:rsidRDefault="004C0F12" w:rsidP="004C0F12">
      <w:pPr>
        <w:rPr>
          <w:rFonts w:eastAsia="Times New Roman" w:cs="Times New Roman"/>
          <w:b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b/>
          <w:sz w:val="24"/>
          <w:szCs w:val="24"/>
        </w:rPr>
      </w:pPr>
    </w:p>
    <w:p w:rsidR="004C0F12" w:rsidRDefault="004C0F12" w:rsidP="004C0F12">
      <w:pPr>
        <w:numPr>
          <w:ilvl w:val="0"/>
          <w:numId w:val="10"/>
        </w:numPr>
        <w:spacing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A közszolgáltatás megnevezése: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alap- és középfokú oktatás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</w:p>
    <w:p w:rsidR="004C0F12" w:rsidRDefault="004C0F12" w:rsidP="004C0F12">
      <w:pPr>
        <w:numPr>
          <w:ilvl w:val="0"/>
          <w:numId w:val="10"/>
        </w:numPr>
        <w:spacing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A közszolgáltatás tartalma:</w:t>
      </w:r>
    </w:p>
    <w:p w:rsidR="004C0F12" w:rsidRDefault="004C0F12" w:rsidP="004C0F12">
      <w:pPr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Magyarország Alaptörvényének XI. cikke szerint: </w:t>
      </w:r>
      <w:r>
        <w:rPr>
          <w:rFonts w:eastAsia="Times New Roman" w:cs="Times New Roman"/>
          <w:i/>
          <w:sz w:val="24"/>
          <w:szCs w:val="24"/>
        </w:rPr>
        <w:t>“(1) Minden magyar állampolgárnak joga van a művelődéshez.</w:t>
      </w:r>
    </w:p>
    <w:p w:rsidR="004C0F12" w:rsidRDefault="004C0F12" w:rsidP="004C0F12">
      <w:pPr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(2) Magyarország ezt a jogot a közművelődés kiterjesztésével és általánossá tételével, az ingyenes és kötelező alapfokú, az ingyenes és mindenki számára hozzáférhető középfokú, valamint a képességei alapján mindenki számára hozzáférhető felsőfokú oktatással, továbbá az oktatásban részesülők törvényben meghatározottak szerinti anyagi támogatásával biztosítja.”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nemzeti köznevelésről szóló 2013. évi CXC. törvény 74.§  (1) bekezdése értelmében az állam gondoskodik - az óvodai nevelés, a nemzetiséghez tartozók óvodai nevelése, a többi gyermekkel együtt nevelhető, sajátos nevelési igényű gyermekek óvodai nevelése kivételével - a köznevelési alapfeladatok ellátásáról.  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Az állam a köznevelési feladatot, mint oktatási közszolgáltatást - elsődlegesen - az általa alapított tankerületi központok útján fenntartott alap- és középfokú oktatási intézményekkel látja el.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sz w:val="24"/>
          <w:szCs w:val="24"/>
          <w:u w:val="single"/>
        </w:rPr>
      </w:pPr>
    </w:p>
    <w:p w:rsidR="004C0F12" w:rsidRDefault="004C0F12" w:rsidP="004C0F12">
      <w:pPr>
        <w:numPr>
          <w:ilvl w:val="0"/>
          <w:numId w:val="10"/>
        </w:numPr>
        <w:spacing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A közszolgáltatás igénybevételének a rendje: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4C0F12" w:rsidRDefault="004C0F12" w:rsidP="004C0F12">
      <w:pPr>
        <w:rPr>
          <w:rFonts w:eastAsia="Times New Roman" w:cs="Times New Roman"/>
          <w:b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nemzeti köznevelésről szóló 2013. évi CXC. törvény 45. §-a szerint Magyarországon - az e törvényben meghatározottak szerint - minden gyermek köteles az intézményes nevelés-oktatásban részt venni, tankötelezettségét teljesíteni.  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gyermek abban az évben, amelynek augusztus 31. napjáig a hatodik életévét betölti, tankötelessé válik. A tankötelezettség teljesítése a tanév első tanítási napján kezdődik. A szülő kérelmére a felmentést engedélyező szerv döntése alapján a gyermek további egy nevelési évig óvodai nevelésben vehet részt. Szülői kérelem hiányában a gyermek tankötelezettsége </w:t>
      </w:r>
      <w:r>
        <w:rPr>
          <w:rFonts w:eastAsia="Times New Roman" w:cs="Times New Roman"/>
          <w:sz w:val="24"/>
          <w:szCs w:val="24"/>
        </w:rPr>
        <w:lastRenderedPageBreak/>
        <w:t xml:space="preserve">megkezdésének halasztását a gyámhatóság is kezdeményezheti. A szülő, a gyámhatóság a kérelmét legkésőbb az iskolakezdés évének január 18-áig nyújthatja be a felmentést engedélyező szervhez. Az eljárás ügyintézési határideje ötven nap. A szülő kérelme alátámasztására kérelméhez csatolhatja a gyermek fejlettségét alátámasztó óvodai dokumentumokat is. Ha az eljárásban szakértőt kell meghallgatni, akkor csak szakértői bizottság rendelhető ki. Ha a szakértői bizottság a szülői kérelem benyújtására nyitva álló határidő előtt a gyermek további egy nevelési évig óvodai nevelésben történő részvételét javasolja, a szülői kérelem benyújtására nincs szükség. Ha a gyermek az iskolába lépéshez szükséges fejlettséget korábban eléri, a felmentést engedélyező szerv a szülő kérelmére engedélyezheti, hogy a gyermek hatéves kora előtt megkezdje tankötelezettségének teljesítését. 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tankötelezettség annak a tanévnek a végéig tart, amelyben a tanuló a tizenhatodik életévét betölti. A sajátos nevelési igényű tanuló tankötelezettsége meghosszabbítható annak a tanítási évnek a végéig, amelyben a huszonharmadik életévét betölti. A tankötelezettség meghosszabbításáról a szakértői bizottság szakértői véleménye alapján az iskola igazgatója dönt.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tankötelezettség iskolába járással teljesíthető. Ha a tanuló egyéni adottsága, sajátos helyzete indokolja, és a tanuló fejlődése, tanulmányainak eredményes folytatása és befejezése szempontjából előnyös, a tankötelezettség teljesítése céljából határozott időre egyéni munkarend kérelmezhető. A szülő, nagykorú tanuló esetén a tanuló a kérelmet a tanévet megelőző június 15-éig nyújthatja be a felmentést engedélyező szervhez. Ezen időpontot követően csak abban az esetben nyújtható be kérelem, ha a tankötelezettség iskolába járással történő teljesítését megakadályozó körülmény merül fel. Jogszabályban meghatározott esetben az egyéni munkarendet biztosítani kell.</w:t>
      </w:r>
    </w:p>
    <w:p w:rsidR="004C0F12" w:rsidRDefault="004C0F12" w:rsidP="004C0F12">
      <w:pPr>
        <w:rPr>
          <w:rFonts w:eastAsia="Times New Roman" w:cs="Times New Roman"/>
          <w:sz w:val="24"/>
          <w:szCs w:val="24"/>
        </w:rPr>
      </w:pPr>
    </w:p>
    <w:p w:rsidR="004C0F12" w:rsidRDefault="004C0F12" w:rsidP="004C0F12">
      <w:pPr>
        <w:rPr>
          <w:rFonts w:eastAsia="Times New Roman" w:cs="Times New Roman"/>
          <w:b/>
          <w:sz w:val="24"/>
          <w:szCs w:val="24"/>
        </w:rPr>
      </w:pPr>
    </w:p>
    <w:p w:rsidR="004C0F12" w:rsidRDefault="004C0F12" w:rsidP="004C0F12">
      <w:pPr>
        <w:numPr>
          <w:ilvl w:val="0"/>
          <w:numId w:val="10"/>
        </w:numPr>
        <w:spacing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A közszolgáltatásért fizetendő díj mértéke, az abból adott kedvezmények</w:t>
      </w:r>
    </w:p>
    <w:p w:rsidR="004C0F12" w:rsidRDefault="004C0F12">
      <w:pPr>
        <w:spacing w:before="0" w:after="0"/>
        <w:jc w:val="left"/>
        <w:rPr>
          <w:rFonts w:ascii="Times New Roman félkövér" w:eastAsia="Times New Roman" w:hAnsi="Times New Roman félkövér" w:cs="Times New Roman"/>
          <w:b/>
          <w:noProof/>
          <w:sz w:val="40"/>
          <w:szCs w:val="40"/>
          <w:lang w:eastAsia="de-DE"/>
        </w:rPr>
      </w:pPr>
      <w:r>
        <w:rPr>
          <w:sz w:val="40"/>
          <w:szCs w:val="40"/>
        </w:rPr>
        <w:br w:type="page"/>
      </w:r>
    </w:p>
    <w:p w:rsidR="00232ACC" w:rsidRPr="008732FD" w:rsidRDefault="005E3FB1" w:rsidP="008732FD">
      <w:pPr>
        <w:pStyle w:val="Alcm"/>
        <w:tabs>
          <w:tab w:val="left" w:pos="567"/>
          <w:tab w:val="left" w:pos="993"/>
        </w:tabs>
        <w:spacing w:before="1320" w:after="120"/>
        <w:rPr>
          <w:sz w:val="40"/>
          <w:szCs w:val="40"/>
        </w:rPr>
      </w:pPr>
      <w:r>
        <w:rPr>
          <w:sz w:val="40"/>
          <w:szCs w:val="40"/>
        </w:rPr>
        <w:lastRenderedPageBreak/>
        <w:t>Kazincbarcikai</w:t>
      </w:r>
      <w:r w:rsidR="00232ACC" w:rsidRPr="00EB2DE0">
        <w:rPr>
          <w:sz w:val="40"/>
          <w:szCs w:val="40"/>
        </w:rPr>
        <w:t xml:space="preserve"> Tankerületi Központ</w:t>
      </w:r>
    </w:p>
    <w:p w:rsidR="00232ACC" w:rsidRPr="00EB2DE0" w:rsidRDefault="005E3FB1" w:rsidP="00B1799C">
      <w:pPr>
        <w:tabs>
          <w:tab w:val="left" w:pos="567"/>
          <w:tab w:val="left" w:pos="993"/>
        </w:tabs>
        <w:jc w:val="center"/>
        <w:rPr>
          <w:b/>
          <w:sz w:val="40"/>
          <w:szCs w:val="40"/>
          <w:lang w:eastAsia="de-DE"/>
        </w:rPr>
      </w:pPr>
      <w:r>
        <w:rPr>
          <w:b/>
          <w:sz w:val="40"/>
          <w:szCs w:val="40"/>
          <w:lang w:eastAsia="de-DE"/>
        </w:rPr>
        <w:t>1</w:t>
      </w:r>
      <w:r w:rsidR="00A60F86" w:rsidRPr="00EB2DE0">
        <w:rPr>
          <w:b/>
          <w:sz w:val="40"/>
          <w:szCs w:val="40"/>
          <w:lang w:eastAsia="de-DE"/>
        </w:rPr>
        <w:t>/2018</w:t>
      </w:r>
      <w:r w:rsidR="00232ACC" w:rsidRPr="00EB2DE0">
        <w:rPr>
          <w:b/>
          <w:sz w:val="40"/>
          <w:szCs w:val="40"/>
          <w:lang w:eastAsia="de-DE"/>
        </w:rPr>
        <w:t>. (</w:t>
      </w:r>
      <w:r>
        <w:rPr>
          <w:b/>
          <w:sz w:val="40"/>
          <w:szCs w:val="40"/>
          <w:lang w:eastAsia="de-DE"/>
        </w:rPr>
        <w:t>05.23.</w:t>
      </w:r>
      <w:r w:rsidR="00232ACC" w:rsidRPr="00EB2DE0">
        <w:rPr>
          <w:b/>
          <w:sz w:val="40"/>
          <w:szCs w:val="40"/>
          <w:lang w:eastAsia="de-DE"/>
        </w:rPr>
        <w:t>) számú szabályzata</w:t>
      </w:r>
    </w:p>
    <w:p w:rsidR="00232ACC" w:rsidRPr="00EB2DE0" w:rsidRDefault="00232ACC" w:rsidP="00B1799C">
      <w:pPr>
        <w:tabs>
          <w:tab w:val="left" w:pos="567"/>
          <w:tab w:val="left" w:pos="993"/>
        </w:tabs>
        <w:spacing w:before="360"/>
        <w:jc w:val="center"/>
        <w:rPr>
          <w:b/>
          <w:sz w:val="40"/>
          <w:szCs w:val="40"/>
          <w:lang w:eastAsia="de-DE"/>
        </w:rPr>
      </w:pPr>
      <w:r w:rsidRPr="00EB2DE0">
        <w:rPr>
          <w:b/>
          <w:sz w:val="40"/>
          <w:szCs w:val="40"/>
          <w:lang w:eastAsia="de-DE"/>
        </w:rPr>
        <w:t xml:space="preserve">A </w:t>
      </w:r>
      <w:r w:rsidR="005E3FB1">
        <w:rPr>
          <w:b/>
          <w:sz w:val="40"/>
          <w:szCs w:val="40"/>
          <w:lang w:eastAsia="de-DE"/>
        </w:rPr>
        <w:t>Kazincbarcikai</w:t>
      </w:r>
      <w:r w:rsidRPr="00EB2DE0">
        <w:rPr>
          <w:b/>
          <w:sz w:val="40"/>
          <w:szCs w:val="40"/>
          <w:lang w:eastAsia="de-DE"/>
        </w:rPr>
        <w:t xml:space="preserve"> Tankerületi Központ </w:t>
      </w:r>
      <w:r w:rsidR="00A60F86" w:rsidRPr="00EB2DE0">
        <w:rPr>
          <w:b/>
          <w:sz w:val="40"/>
          <w:szCs w:val="40"/>
        </w:rPr>
        <w:t>térítési díj és tandíj szabályzata</w:t>
      </w:r>
    </w:p>
    <w:p w:rsidR="00232ACC" w:rsidRPr="00EB2DE0" w:rsidRDefault="00232ACC" w:rsidP="008732FD">
      <w:pPr>
        <w:tabs>
          <w:tab w:val="left" w:pos="567"/>
          <w:tab w:val="left" w:pos="993"/>
          <w:tab w:val="left" w:pos="6280"/>
        </w:tabs>
        <w:spacing w:before="1680"/>
        <w:rPr>
          <w:rFonts w:eastAsia="Calibri"/>
        </w:rPr>
      </w:pPr>
      <w:r w:rsidRPr="00EB2DE0">
        <w:rPr>
          <w:rFonts w:eastAsia="Calibri"/>
        </w:rPr>
        <w:t>Készítette:</w:t>
      </w:r>
    </w:p>
    <w:p w:rsidR="00232ACC" w:rsidRPr="00EB2DE0" w:rsidRDefault="005E3FB1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>
        <w:rPr>
          <w:rFonts w:eastAsia="Calibri"/>
        </w:rPr>
        <w:t>Kazincbarcika</w:t>
      </w:r>
      <w:r w:rsidR="00A60F86" w:rsidRPr="00EB2DE0">
        <w:rPr>
          <w:rFonts w:eastAsia="Calibri"/>
        </w:rPr>
        <w:t>, 2018</w:t>
      </w:r>
      <w:r w:rsidR="00232ACC" w:rsidRPr="00EB2DE0">
        <w:rPr>
          <w:rFonts w:eastAsia="Calibri"/>
        </w:rPr>
        <w:t xml:space="preserve">. </w:t>
      </w:r>
      <w:r>
        <w:rPr>
          <w:rFonts w:eastAsia="Calibri"/>
        </w:rPr>
        <w:t>május</w:t>
      </w:r>
      <w:r w:rsidR="00232ACC" w:rsidRPr="00EB2DE0">
        <w:rPr>
          <w:rFonts w:eastAsia="Calibri"/>
        </w:rPr>
        <w:t xml:space="preserve"> „</w:t>
      </w:r>
      <w:r>
        <w:rPr>
          <w:rFonts w:eastAsia="Calibri"/>
        </w:rPr>
        <w:t>23</w:t>
      </w:r>
      <w:r w:rsidR="00232ACC" w:rsidRPr="00EB2DE0">
        <w:rPr>
          <w:rFonts w:eastAsia="Calibri"/>
        </w:rPr>
        <w:t>.”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</w:t>
            </w:r>
            <w:r w:rsidR="008732FD">
              <w:rPr>
                <w:b/>
                <w:lang w:val="hu-HU"/>
              </w:rPr>
              <w:t>..............</w:t>
            </w:r>
            <w:r w:rsidRPr="00EB2DE0">
              <w:rPr>
                <w:b/>
                <w:lang w:val="hu-HU"/>
              </w:rPr>
              <w:t>........................</w:t>
            </w:r>
          </w:p>
          <w:p w:rsidR="00232ACC" w:rsidRPr="00EB2DE0" w:rsidRDefault="005E3FB1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Székelyné Varga Mária Ágnes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tankerületi igazgató</w:t>
            </w:r>
          </w:p>
          <w:p w:rsidR="00232ACC" w:rsidRPr="00EB2DE0" w:rsidRDefault="005E3FB1" w:rsidP="00B1799C">
            <w:pPr>
              <w:tabs>
                <w:tab w:val="left" w:pos="567"/>
                <w:tab w:val="left" w:pos="993"/>
              </w:tabs>
              <w:spacing w:before="0" w:after="0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 xml:space="preserve">Kazincbarcikai </w:t>
            </w:r>
            <w:r w:rsidR="00232ACC" w:rsidRPr="00EB2DE0">
              <w:rPr>
                <w:b/>
                <w:lang w:val="hu-HU"/>
              </w:rPr>
              <w:t>Tankerületi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spacing w:before="960"/>
        <w:rPr>
          <w:rFonts w:eastAsia="Calibri"/>
        </w:rPr>
      </w:pPr>
      <w:r w:rsidRPr="00EB2DE0">
        <w:rPr>
          <w:rFonts w:eastAsia="Calibri"/>
        </w:rPr>
        <w:t xml:space="preserve">A </w:t>
      </w:r>
      <w:r w:rsidR="005E3FB1">
        <w:rPr>
          <w:rFonts w:eastAsia="Calibri"/>
        </w:rPr>
        <w:t>Kazincbarcikai</w:t>
      </w:r>
      <w:r w:rsidRPr="00EB2DE0">
        <w:rPr>
          <w:rFonts w:eastAsia="Calibri"/>
        </w:rPr>
        <w:t xml:space="preserve"> Tankerületi Központ jelen Szabályzatát az állami köznevelési közfeladat ellátásában fenntartóként részt vevő szervekről, valamint a Klebelsberg Központról szóló 134/2016. (VI. 10.) Korm. rendelet 5. § (2) bekezdés 9. pontjában biztosított középirányítói hatáskörömben eljárva, a Klebelsberg Központ Szervezeti és Működési Szabályzatáról szóló 61/2016. (XII. 29.) EMMI utasítás 40. §-a alapján jóváhagyom: </w:t>
      </w:r>
    </w:p>
    <w:p w:rsidR="00232ACC" w:rsidRPr="00EB2DE0" w:rsidRDefault="00A60F86" w:rsidP="00B1799C">
      <w:pPr>
        <w:tabs>
          <w:tab w:val="left" w:pos="567"/>
          <w:tab w:val="left" w:pos="993"/>
        </w:tabs>
        <w:spacing w:before="360" w:after="360"/>
        <w:rPr>
          <w:rFonts w:eastAsia="Calibri"/>
        </w:rPr>
      </w:pPr>
      <w:r w:rsidRPr="00EB2DE0">
        <w:rPr>
          <w:rFonts w:eastAsia="Calibri"/>
        </w:rPr>
        <w:t>Budapest, 20</w:t>
      </w:r>
      <w:r w:rsidR="005E3FB1">
        <w:rPr>
          <w:rFonts w:eastAsia="Calibri"/>
        </w:rPr>
        <w:t>1</w:t>
      </w:r>
      <w:r w:rsidRPr="00EB2DE0">
        <w:rPr>
          <w:rFonts w:eastAsia="Calibri"/>
        </w:rPr>
        <w:t>8</w:t>
      </w:r>
      <w:r w:rsidR="00232ACC" w:rsidRPr="00EB2DE0">
        <w:rPr>
          <w:rFonts w:eastAsia="Calibri"/>
        </w:rPr>
        <w:t xml:space="preserve">. </w:t>
      </w:r>
      <w:r w:rsidR="005E3FB1">
        <w:rPr>
          <w:rFonts w:eastAsia="Calibri"/>
        </w:rPr>
        <w:t>május</w:t>
      </w:r>
      <w:r w:rsidR="00232ACC" w:rsidRPr="00EB2DE0">
        <w:rPr>
          <w:rFonts w:eastAsia="Calibri"/>
        </w:rPr>
        <w:t xml:space="preserve"> „…….”</w:t>
      </w: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232ACC" w:rsidRPr="00EB2DE0" w:rsidTr="005B244F">
        <w:tc>
          <w:tcPr>
            <w:tcW w:w="4606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</w:tabs>
              <w:spacing w:before="360" w:after="240"/>
              <w:rPr>
                <w:lang w:val="hu-HU"/>
              </w:rPr>
            </w:pPr>
          </w:p>
        </w:tc>
        <w:tc>
          <w:tcPr>
            <w:tcW w:w="4607" w:type="dxa"/>
          </w:tcPr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ind w:firstLine="18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....................................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dr. Solti Péter</w:t>
            </w:r>
          </w:p>
          <w:p w:rsidR="00232ACC" w:rsidRPr="00EB2DE0" w:rsidRDefault="00232ACC" w:rsidP="00B1799C">
            <w:pPr>
              <w:tabs>
                <w:tab w:val="left" w:pos="567"/>
                <w:tab w:val="left" w:pos="993"/>
                <w:tab w:val="center" w:pos="6804"/>
              </w:tabs>
              <w:spacing w:before="0" w:after="0"/>
              <w:jc w:val="center"/>
              <w:rPr>
                <w:b/>
                <w:lang w:val="hu-HU"/>
              </w:rPr>
            </w:pPr>
            <w:r w:rsidRPr="00EB2DE0">
              <w:rPr>
                <w:b/>
                <w:lang w:val="hu-HU"/>
              </w:rPr>
              <w:t>elnök</w:t>
            </w:r>
          </w:p>
          <w:p w:rsidR="00232ACC" w:rsidRPr="00EB2DE0" w:rsidRDefault="00232ACC" w:rsidP="004C0F12">
            <w:pPr>
              <w:tabs>
                <w:tab w:val="left" w:pos="567"/>
                <w:tab w:val="left" w:pos="993"/>
                <w:tab w:val="center" w:pos="6804"/>
              </w:tabs>
              <w:spacing w:before="0" w:after="20"/>
              <w:jc w:val="center"/>
              <w:rPr>
                <w:lang w:val="hu-HU"/>
              </w:rPr>
            </w:pPr>
            <w:r w:rsidRPr="00EB2DE0">
              <w:rPr>
                <w:b/>
                <w:lang w:val="hu-HU"/>
              </w:rPr>
              <w:t>Klebelsberg Központ</w:t>
            </w:r>
          </w:p>
        </w:tc>
      </w:tr>
    </w:tbl>
    <w:p w:rsidR="00232ACC" w:rsidRPr="00EB2DE0" w:rsidRDefault="00232ACC" w:rsidP="00B1799C">
      <w:pPr>
        <w:tabs>
          <w:tab w:val="left" w:pos="567"/>
          <w:tab w:val="left" w:pos="993"/>
        </w:tabs>
        <w:jc w:val="center"/>
        <w:rPr>
          <w:b/>
          <w:lang w:eastAsia="de-DE"/>
        </w:rPr>
      </w:pPr>
      <w:r w:rsidRPr="00EB2DE0" w:rsidDel="008D1B1A">
        <w:rPr>
          <w:rFonts w:eastAsia="Calibri"/>
        </w:rPr>
        <w:t xml:space="preserve"> </w:t>
      </w:r>
    </w:p>
    <w:p w:rsidR="00232ACC" w:rsidRPr="00EB2DE0" w:rsidRDefault="00232ACC" w:rsidP="00B1799C">
      <w:pPr>
        <w:tabs>
          <w:tab w:val="left" w:pos="426"/>
          <w:tab w:val="left" w:pos="567"/>
          <w:tab w:val="left" w:pos="993"/>
          <w:tab w:val="left" w:pos="1702"/>
          <w:tab w:val="right" w:leader="dot" w:pos="8789"/>
          <w:tab w:val="right" w:leader="dot" w:pos="10308"/>
        </w:tabs>
        <w:spacing w:before="80" w:after="80"/>
        <w:ind w:left="567" w:right="567" w:hanging="567"/>
        <w:rPr>
          <w:bCs/>
          <w:noProof/>
          <w:lang w:eastAsia="de-DE"/>
        </w:rPr>
        <w:sectPr w:rsidR="00232ACC" w:rsidRPr="00EB2DE0" w:rsidSect="00232ACC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60"/>
        </w:sectPr>
      </w:pPr>
    </w:p>
    <w:sdt>
      <w:sdtPr>
        <w:rPr>
          <w:rFonts w:ascii="Times New Roman" w:eastAsiaTheme="minorHAnsi" w:hAnsi="Times New Roman" w:cstheme="minorHAnsi"/>
          <w:b w:val="0"/>
          <w:bCs w:val="0"/>
          <w:caps w:val="0"/>
          <w:color w:val="auto"/>
          <w:szCs w:val="22"/>
          <w:lang w:val="hu-HU"/>
        </w:rPr>
        <w:id w:val="-2107258131"/>
        <w:docPartObj>
          <w:docPartGallery w:val="Table of Contents"/>
          <w:docPartUnique/>
        </w:docPartObj>
      </w:sdtPr>
      <w:sdtEndPr/>
      <w:sdtContent>
        <w:p w:rsidR="00080CCA" w:rsidRPr="00EB2DE0" w:rsidRDefault="00080CCA" w:rsidP="006E0ADB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  <w:lang w:val="hu-HU"/>
            </w:rPr>
          </w:pPr>
          <w:r w:rsidRPr="00EB2DE0">
            <w:rPr>
              <w:rFonts w:ascii="Times New Roman" w:hAnsi="Times New Roman" w:cs="Times New Roman"/>
              <w:color w:val="auto"/>
              <w:lang w:val="hu-HU"/>
            </w:rPr>
            <w:t>Tartalomjegyzék</w:t>
          </w:r>
        </w:p>
        <w:p w:rsidR="00080CCA" w:rsidRPr="00EB2DE0" w:rsidRDefault="00080CCA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r w:rsidRPr="00EB2DE0">
            <w:fldChar w:fldCharType="begin"/>
          </w:r>
          <w:r w:rsidRPr="00EB2DE0">
            <w:instrText xml:space="preserve"> TOC \o "1-3" \h \z \u </w:instrText>
          </w:r>
          <w:r w:rsidRPr="00EB2DE0">
            <w:fldChar w:fldCharType="separate"/>
          </w:r>
          <w:hyperlink w:anchor="_Toc510618878" w:history="1">
            <w:r w:rsidRPr="00EB2DE0">
              <w:rPr>
                <w:rStyle w:val="Hiperhivatkozs"/>
                <w:color w:val="auto"/>
              </w:rPr>
              <w:t>I. Fejezet</w:t>
            </w:r>
            <w:r w:rsidRPr="00EB2DE0">
              <w:rPr>
                <w:webHidden/>
              </w:rPr>
              <w:tab/>
            </w:r>
            <w:r w:rsidRPr="00EB2DE0">
              <w:rPr>
                <w:webHidden/>
              </w:rPr>
              <w:fldChar w:fldCharType="begin"/>
            </w:r>
            <w:r w:rsidRPr="00EB2DE0">
              <w:rPr>
                <w:webHidden/>
              </w:rPr>
              <w:instrText xml:space="preserve"> PAGEREF _Toc510618878 \h </w:instrText>
            </w:r>
            <w:r w:rsidRPr="00EB2DE0">
              <w:rPr>
                <w:webHidden/>
              </w:rPr>
            </w:r>
            <w:r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3</w:t>
            </w:r>
            <w:r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79" w:history="1">
            <w:r w:rsidR="00080CCA" w:rsidRPr="00EB2DE0">
              <w:rPr>
                <w:rStyle w:val="Hiperhivatkozs"/>
                <w:color w:val="auto"/>
              </w:rPr>
              <w:t>Általános rendelkezések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_Toc510618879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3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0" w:history="1">
            <w:r w:rsidR="00080CCA" w:rsidRPr="00EB2DE0">
              <w:rPr>
                <w:rStyle w:val="Hiperhivatkozs"/>
                <w:noProof/>
                <w:color w:val="auto"/>
              </w:rPr>
              <w:t>1. A szabályzat hatálya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_Toc510618880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3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1" w:history="1">
            <w:r w:rsidR="00080CCA" w:rsidRPr="00EB2DE0">
              <w:rPr>
                <w:rStyle w:val="Hiperhivatkozs"/>
                <w:noProof/>
                <w:color w:val="auto"/>
              </w:rPr>
              <w:t>2. Értelmező rendelkezések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_Toc510618881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3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82" w:history="1">
            <w:r w:rsidR="00080CCA" w:rsidRPr="00EB2DE0">
              <w:rPr>
                <w:rStyle w:val="Hiperhivatkozs"/>
                <w:color w:val="auto"/>
              </w:rPr>
              <w:t>II.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_Toc510618882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4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83" w:history="1">
            <w:r w:rsidR="00080CCA" w:rsidRPr="00EB2DE0">
              <w:rPr>
                <w:rStyle w:val="Hiperhivatkozs"/>
                <w:color w:val="auto"/>
              </w:rPr>
              <w:t>A térítési díj és a tandíj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_Toc510618883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4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4" w:history="1">
            <w:r w:rsidR="00080CCA" w:rsidRPr="00EB2DE0">
              <w:rPr>
                <w:rStyle w:val="Hiperhivatkozs"/>
                <w:noProof/>
                <w:color w:val="auto"/>
              </w:rPr>
              <w:t>3. A térítési díj ellenében igénybe vehető szolgáltatások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_Toc510618884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4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5" w:history="1">
            <w:r w:rsidR="00080CCA" w:rsidRPr="00EB2DE0">
              <w:rPr>
                <w:rStyle w:val="Hiperhivatkozs"/>
                <w:noProof/>
                <w:color w:val="auto"/>
              </w:rPr>
              <w:t>4. A tandíj ellenében igénybe vehető szolgáltatások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_Toc510618885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4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6" w:history="1">
            <w:r w:rsidR="00080CCA" w:rsidRPr="00EB2DE0">
              <w:rPr>
                <w:rStyle w:val="Hiperhivatkozs"/>
                <w:noProof/>
                <w:color w:val="auto"/>
              </w:rPr>
              <w:t>5. A térítési díj és a tandíj alapja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_Toc510618886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7" w:history="1">
            <w:r w:rsidR="00080CCA" w:rsidRPr="00EB2DE0">
              <w:rPr>
                <w:rStyle w:val="Hiperhivatkozs"/>
                <w:noProof/>
                <w:color w:val="auto"/>
              </w:rPr>
              <w:t>6. A térítési díj mértéke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_Toc510618887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8" w:history="1">
            <w:r w:rsidR="00080CCA" w:rsidRPr="00EB2DE0">
              <w:rPr>
                <w:rStyle w:val="Hiperhivatkozs"/>
                <w:noProof/>
                <w:color w:val="auto"/>
              </w:rPr>
              <w:t>7. A tandíj mértéke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_Toc510618888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89" w:history="1">
            <w:r w:rsidR="00080CCA" w:rsidRPr="00EB2DE0">
              <w:rPr>
                <w:rStyle w:val="Hiperhivatkozs"/>
                <w:noProof/>
                <w:color w:val="auto"/>
              </w:rPr>
              <w:t>8. A térítési díj és tandíjkedvezmény, -mentesség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_Toc510618889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8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0" w:history="1">
            <w:r w:rsidR="00080CCA" w:rsidRPr="00EB2DE0">
              <w:rPr>
                <w:rStyle w:val="Hiperhivatkozs"/>
                <w:color w:val="auto"/>
              </w:rPr>
              <w:t>III.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_Toc510618890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8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1" w:history="1">
            <w:r w:rsidR="00080CCA" w:rsidRPr="00EB2DE0">
              <w:rPr>
                <w:rStyle w:val="Hiperhivatkozs"/>
                <w:color w:val="auto"/>
              </w:rPr>
              <w:t>Eljárási szabályok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_Toc510618891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8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2" w:history="1">
            <w:r w:rsidR="00080CCA" w:rsidRPr="00EB2DE0">
              <w:rPr>
                <w:rStyle w:val="Hiperhivatkozs"/>
                <w:color w:val="auto"/>
              </w:rPr>
              <w:t>IV. fejezet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_Toc510618892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9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2"/>
            <w:rPr>
              <w:rFonts w:eastAsiaTheme="minorEastAsia"/>
              <w:b w:val="0"/>
              <w:szCs w:val="22"/>
              <w:lang w:eastAsia="hu-HU"/>
            </w:rPr>
          </w:pPr>
          <w:hyperlink w:anchor="_Toc510618893" w:history="1">
            <w:r w:rsidR="00080CCA" w:rsidRPr="00EB2DE0">
              <w:rPr>
                <w:rStyle w:val="Hiperhivatkozs"/>
                <w:color w:val="auto"/>
                <w:lang w:eastAsia="hu-HU"/>
              </w:rPr>
              <w:t>Záró hatályba léptető és átmeneti rendelkezések</w:t>
            </w:r>
            <w:r w:rsidR="00080CCA" w:rsidRPr="00EB2DE0">
              <w:rPr>
                <w:webHidden/>
              </w:rPr>
              <w:tab/>
            </w:r>
            <w:r w:rsidR="00080CCA" w:rsidRPr="00EB2DE0">
              <w:rPr>
                <w:webHidden/>
              </w:rPr>
              <w:fldChar w:fldCharType="begin"/>
            </w:r>
            <w:r w:rsidR="00080CCA" w:rsidRPr="00EB2DE0">
              <w:rPr>
                <w:webHidden/>
              </w:rPr>
              <w:instrText xml:space="preserve"> PAGEREF _Toc510618893 \h </w:instrText>
            </w:r>
            <w:r w:rsidR="00080CCA" w:rsidRPr="00EB2DE0">
              <w:rPr>
                <w:webHidden/>
              </w:rPr>
            </w:r>
            <w:r w:rsidR="00080CCA" w:rsidRPr="00EB2DE0">
              <w:rPr>
                <w:webHidden/>
              </w:rPr>
              <w:fldChar w:fldCharType="separate"/>
            </w:r>
            <w:r w:rsidR="00621C8C">
              <w:rPr>
                <w:webHidden/>
              </w:rPr>
              <w:t>10</w:t>
            </w:r>
            <w:r w:rsidR="00080CCA" w:rsidRPr="00EB2DE0">
              <w:rPr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4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1.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_Toc510618894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11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5" w:history="1">
            <w:r w:rsidR="00080CCA" w:rsidRPr="00EB2DE0">
              <w:rPr>
                <w:rStyle w:val="Hiperhivatkozs"/>
                <w:noProof/>
                <w:color w:val="auto"/>
              </w:rPr>
              <w:t>Szakmai feladatokra jutó folyó kiadások egy tanulóra jutó hányada, térítési díjalap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_Toc510618895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11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6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2.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_Toc510618896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14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7" w:history="1">
            <w:r w:rsidR="00080CCA" w:rsidRPr="00EB2DE0">
              <w:rPr>
                <w:rStyle w:val="Hiperhivatkozs"/>
                <w:noProof/>
                <w:color w:val="auto"/>
              </w:rPr>
              <w:t>Díjkedvezmény iránti kérelem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_Toc510618897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14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8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3.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_Toc510618898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899" w:history="1">
            <w:r w:rsidR="00080CCA" w:rsidRPr="00EB2DE0">
              <w:rPr>
                <w:rStyle w:val="Hiperhivatkozs"/>
                <w:noProof/>
                <w:color w:val="auto"/>
              </w:rPr>
              <w:t>Díjmentesség iránti kérelem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_Toc510618899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15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900" w:history="1">
            <w:r w:rsidR="00080CCA" w:rsidRPr="00EB2DE0">
              <w:rPr>
                <w:rStyle w:val="Hiperhivatkozs"/>
                <w:i/>
                <w:noProof/>
                <w:color w:val="auto"/>
              </w:rPr>
              <w:t>4. melléklet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_Toc510618900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4C0F12">
          <w:pPr>
            <w:pStyle w:val="TJ3"/>
            <w:rPr>
              <w:rFonts w:eastAsiaTheme="minorEastAsia"/>
              <w:noProof/>
              <w:szCs w:val="22"/>
              <w:lang w:eastAsia="hu-HU"/>
            </w:rPr>
          </w:pPr>
          <w:hyperlink w:anchor="_Toc510618901" w:history="1">
            <w:r w:rsidR="00080CCA" w:rsidRPr="00EB2DE0">
              <w:rPr>
                <w:rStyle w:val="Hiperhivatkozs"/>
                <w:noProof/>
                <w:color w:val="auto"/>
                <w:lang w:eastAsia="hu-HU"/>
              </w:rPr>
              <w:t>Szülői nyilatkozat ............ tanévre</w:t>
            </w:r>
            <w:r w:rsidR="00080CCA" w:rsidRPr="00EB2DE0">
              <w:rPr>
                <w:noProof/>
                <w:webHidden/>
              </w:rPr>
              <w:tab/>
            </w:r>
            <w:r w:rsidR="00080CCA" w:rsidRPr="00EB2DE0">
              <w:rPr>
                <w:noProof/>
                <w:webHidden/>
              </w:rPr>
              <w:fldChar w:fldCharType="begin"/>
            </w:r>
            <w:r w:rsidR="00080CCA" w:rsidRPr="00EB2DE0">
              <w:rPr>
                <w:noProof/>
                <w:webHidden/>
              </w:rPr>
              <w:instrText xml:space="preserve"> PAGEREF _Toc510618901 \h </w:instrText>
            </w:r>
            <w:r w:rsidR="00080CCA" w:rsidRPr="00EB2DE0">
              <w:rPr>
                <w:noProof/>
                <w:webHidden/>
              </w:rPr>
            </w:r>
            <w:r w:rsidR="00080CCA" w:rsidRPr="00EB2DE0">
              <w:rPr>
                <w:noProof/>
                <w:webHidden/>
              </w:rPr>
              <w:fldChar w:fldCharType="separate"/>
            </w:r>
            <w:r w:rsidR="00621C8C">
              <w:rPr>
                <w:noProof/>
                <w:webHidden/>
              </w:rPr>
              <w:t>16</w:t>
            </w:r>
            <w:r w:rsidR="00080CCA" w:rsidRPr="00EB2DE0">
              <w:rPr>
                <w:noProof/>
                <w:webHidden/>
              </w:rPr>
              <w:fldChar w:fldCharType="end"/>
            </w:r>
          </w:hyperlink>
        </w:p>
        <w:p w:rsidR="00080CCA" w:rsidRPr="00EB2DE0" w:rsidRDefault="00080CCA">
          <w:r w:rsidRPr="00EB2DE0">
            <w:rPr>
              <w:rFonts w:cs="Times New Roman"/>
              <w:b/>
              <w:bCs/>
            </w:rPr>
            <w:fldChar w:fldCharType="end"/>
          </w:r>
        </w:p>
      </w:sdtContent>
    </w:sdt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</w:pPr>
    </w:p>
    <w:p w:rsidR="00080CCA" w:rsidRPr="00EB2DE0" w:rsidRDefault="00080CCA" w:rsidP="00B1799C">
      <w:pPr>
        <w:tabs>
          <w:tab w:val="left" w:pos="567"/>
          <w:tab w:val="left" w:pos="993"/>
        </w:tabs>
        <w:sectPr w:rsidR="00080CCA" w:rsidRPr="00EB2D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ACC" w:rsidRPr="00EB2DE0" w:rsidRDefault="00232ACC" w:rsidP="00B1799C">
      <w:pPr>
        <w:tabs>
          <w:tab w:val="left" w:pos="567"/>
          <w:tab w:val="left" w:pos="993"/>
        </w:tabs>
      </w:pPr>
      <w:r w:rsidRPr="00EB2DE0">
        <w:lastRenderedPageBreak/>
        <w:t xml:space="preserve">A </w:t>
      </w:r>
      <w:r w:rsidR="00C17D76" w:rsidRPr="00EB2DE0">
        <w:t>nemzeti köznevelésről szóló 2011. évi CXC. törvény</w:t>
      </w:r>
      <w:r w:rsidR="00BC2E9D" w:rsidRPr="00EB2DE0">
        <w:t xml:space="preserve"> (a továbbiakban: Nkt.), a nemzeti köznevelésről szóló törvény végrehajtásáról szóló 229/2012. (VIII. 28.) Korm. rendelet (a továbbiakban: Korm. rendelet)</w:t>
      </w:r>
      <w:r w:rsidR="00BF5756" w:rsidRPr="00EB2DE0">
        <w:t xml:space="preserve"> rendelkezései</w:t>
      </w:r>
      <w:r w:rsidR="00C17D76" w:rsidRPr="00EB2DE0">
        <w:t xml:space="preserve">, valamint a Klebelsberg Központ Elnökének a tankerületi központ által fenntartott köznevelési intézményekben kérhető térítési díj és tandíj megállapításának szabályaival kapcsolatos 1/2018. </w:t>
      </w:r>
      <w:r w:rsidR="00C17D76" w:rsidRPr="00722F2C">
        <w:t>(</w:t>
      </w:r>
      <w:r w:rsidR="00722F2C" w:rsidRPr="00722F2C">
        <w:t>V. 10.</w:t>
      </w:r>
      <w:r w:rsidR="00C17D76" w:rsidRPr="00722F2C">
        <w:t>)</w:t>
      </w:r>
      <w:r w:rsidR="00C17D76" w:rsidRPr="00EB2DE0">
        <w:t xml:space="preserve"> számú Középirányítói Körlevél </w:t>
      </w:r>
      <w:r w:rsidR="00D1459D" w:rsidRPr="00EB2DE0">
        <w:t xml:space="preserve">3. </w:t>
      </w:r>
      <w:r w:rsidR="00C17D76" w:rsidRPr="00EB2DE0">
        <w:t xml:space="preserve">pontjában foglalt felhatalmazás alapján </w:t>
      </w:r>
      <w:r w:rsidRPr="00EB2DE0">
        <w:t>a</w:t>
      </w:r>
      <w:r w:rsidRPr="00EB2DE0">
        <w:rPr>
          <w:rFonts w:eastAsia="Calibri"/>
        </w:rPr>
        <w:t xml:space="preserve"> </w:t>
      </w:r>
      <w:r w:rsidR="005E3FB1">
        <w:rPr>
          <w:rFonts w:eastAsia="Calibri"/>
        </w:rPr>
        <w:t>Kazincbarcikai</w:t>
      </w:r>
      <w:r w:rsidRPr="00EB2DE0">
        <w:rPr>
          <w:rFonts w:eastAsia="Calibri"/>
        </w:rPr>
        <w:t xml:space="preserve"> Tankerületi Központ (a továbbiakban: Tankerületi Központ) Szervezeti és Működési Szabályzatának 5</w:t>
      </w:r>
      <w:r w:rsidR="00D1459D" w:rsidRPr="00EB2DE0">
        <w:rPr>
          <w:rFonts w:eastAsia="Calibri"/>
        </w:rPr>
        <w:t>.</w:t>
      </w:r>
      <w:r w:rsidRPr="00EB2DE0">
        <w:rPr>
          <w:rFonts w:eastAsia="Calibri"/>
        </w:rPr>
        <w:t xml:space="preserve"> § (2) bekezdés f) pontjában biztosított jogkörömben eljárva </w:t>
      </w:r>
      <w:r w:rsidR="00BF5756" w:rsidRPr="00EB2DE0">
        <w:rPr>
          <w:rFonts w:eastAsia="Calibri"/>
        </w:rPr>
        <w:t>a T</w:t>
      </w:r>
      <w:r w:rsidR="00BF5756" w:rsidRPr="00EB2DE0">
        <w:t>ankerületi Központ által fenntartott köznevelési intézményekben kérhető térítési díj és tandíj megállapításával, fizetésének módjával, a tanulmányi eredményre és a szociális helyzetre tekintettel adható kedvezmények körével, mentességek feltételeivel kapcsolatos rendelkezéseket a</w:t>
      </w:r>
      <w:r w:rsidRPr="00EB2DE0">
        <w:t>z alábbiak szerint szabályozom.</w:t>
      </w:r>
    </w:p>
    <w:p w:rsidR="001C711E" w:rsidRPr="00EB2DE0" w:rsidRDefault="001C711E" w:rsidP="00A41D80">
      <w:pPr>
        <w:pStyle w:val="Cmsor2"/>
        <w:rPr>
          <w:lang w:val="hu-HU"/>
        </w:rPr>
      </w:pPr>
      <w:bookmarkStart w:id="1" w:name="_Toc510618878"/>
      <w:r w:rsidRPr="00EB2DE0">
        <w:rPr>
          <w:lang w:val="hu-HU"/>
        </w:rPr>
        <w:t>I. Fejezet</w:t>
      </w:r>
      <w:bookmarkEnd w:id="1"/>
    </w:p>
    <w:p w:rsidR="001C711E" w:rsidRPr="00EB2DE0" w:rsidRDefault="001C711E" w:rsidP="00A41D80">
      <w:pPr>
        <w:pStyle w:val="Cmsor2"/>
        <w:rPr>
          <w:lang w:val="hu-HU"/>
        </w:rPr>
      </w:pPr>
      <w:bookmarkStart w:id="2" w:name="_Toc510618879"/>
      <w:r w:rsidRPr="00EB2DE0">
        <w:rPr>
          <w:lang w:val="hu-HU"/>
        </w:rPr>
        <w:t>Általános rendelkezések</w:t>
      </w:r>
      <w:bookmarkEnd w:id="2"/>
    </w:p>
    <w:p w:rsidR="00232ACC" w:rsidRPr="00EB2DE0" w:rsidRDefault="001E2A89" w:rsidP="00A41D80">
      <w:pPr>
        <w:pStyle w:val="Cmsor3"/>
        <w:rPr>
          <w:lang w:val="hu-HU"/>
        </w:rPr>
      </w:pPr>
      <w:bookmarkStart w:id="3" w:name="_Toc510618880"/>
      <w:r w:rsidRPr="00EB2DE0">
        <w:rPr>
          <w:lang w:val="hu-HU"/>
        </w:rPr>
        <w:t xml:space="preserve">1. </w:t>
      </w:r>
      <w:r w:rsidR="00FA5CDA" w:rsidRPr="00EB2DE0">
        <w:rPr>
          <w:lang w:val="hu-HU"/>
        </w:rPr>
        <w:t>A szabályzat hatálya</w:t>
      </w:r>
      <w:bookmarkEnd w:id="3"/>
    </w:p>
    <w:p w:rsidR="00FA5CDA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1</w:t>
      </w:r>
      <w:r w:rsidR="00FA5CDA" w:rsidRPr="00EB2DE0">
        <w:rPr>
          <w:b/>
        </w:rPr>
        <w:t>. §</w:t>
      </w:r>
      <w:r w:rsidR="00FA5CDA" w:rsidRPr="00EB2DE0">
        <w:rPr>
          <w:b/>
        </w:rPr>
        <w:tab/>
      </w:r>
      <w:r w:rsidR="00FA5CDA" w:rsidRPr="00EB2DE0">
        <w:t xml:space="preserve">(1) E Szabályzat hatálya kiterjed a Tankerületi Központ fenntartásában működő valamennyi </w:t>
      </w:r>
      <w:r w:rsidR="00FA5CDA" w:rsidRPr="00EB2DE0">
        <w:rPr>
          <w:rFonts w:cs="Times New Roman"/>
        </w:rPr>
        <w:t>köznevelési intézményre</w:t>
      </w:r>
      <w:r w:rsidR="00B52610" w:rsidRPr="00EB2DE0">
        <w:rPr>
          <w:rFonts w:cs="Times New Roman"/>
        </w:rPr>
        <w:t xml:space="preserve"> (a továbbiakban: intézmény</w:t>
      </w:r>
      <w:r w:rsidR="00055075" w:rsidRPr="00EB2DE0">
        <w:rPr>
          <w:rFonts w:cs="Times New Roman"/>
        </w:rPr>
        <w:t xml:space="preserve"> vagy iskola</w:t>
      </w:r>
      <w:r w:rsidR="00B52610" w:rsidRPr="00EB2DE0">
        <w:rPr>
          <w:rFonts w:cs="Times New Roman"/>
        </w:rPr>
        <w:t>)</w:t>
      </w:r>
      <w:r w:rsidR="00055075" w:rsidRPr="00EB2DE0">
        <w:rPr>
          <w:rFonts w:cs="Times New Roman"/>
        </w:rPr>
        <w:t>, valamint a köznevelési intézménnyel tanulói, vendégtanulói jogviszonyban álló személyekre</w:t>
      </w:r>
      <w:r w:rsidR="00770BF8" w:rsidRPr="00EB2DE0">
        <w:rPr>
          <w:rFonts w:cs="Times New Roman"/>
        </w:rPr>
        <w:t>, valamint – e szabályzat rendelkezése alapján – a köznevelési intézménnyel tanulói jogviszonyban nem álló személyekre</w:t>
      </w:r>
      <w:r w:rsidR="00B52610" w:rsidRPr="00EB2DE0">
        <w:rPr>
          <w:rFonts w:cs="Times New Roman"/>
        </w:rPr>
        <w:t>.</w:t>
      </w:r>
    </w:p>
    <w:p w:rsidR="00FA5CDA" w:rsidRPr="00EB2DE0" w:rsidRDefault="00FA5CDA" w:rsidP="00B1799C">
      <w:pPr>
        <w:tabs>
          <w:tab w:val="left" w:pos="567"/>
          <w:tab w:val="left" w:pos="993"/>
        </w:tabs>
      </w:pPr>
      <w:r w:rsidRPr="00EB2DE0">
        <w:t>(2) A Szabályzat tárgyi hatálya kiterjed valamennyi intézmé</w:t>
      </w:r>
      <w:r w:rsidR="001E2A89" w:rsidRPr="00EB2DE0">
        <w:t>ny szolgáltatásaiért fizetendő –</w:t>
      </w:r>
      <w:r w:rsidRPr="00EB2DE0">
        <w:t xml:space="preserve"> az 1. </w:t>
      </w:r>
      <w:r w:rsidR="007C4A9F" w:rsidRPr="00EB2DE0">
        <w:t>mellékletben</w:t>
      </w:r>
      <w:r w:rsidRPr="00EB2DE0">
        <w:t xml:space="preserve"> megadott szempontok figy</w:t>
      </w:r>
      <w:r w:rsidR="001E2A89" w:rsidRPr="00EB2DE0">
        <w:t>elembevétele alapján számított –</w:t>
      </w:r>
      <w:r w:rsidRPr="00EB2DE0">
        <w:t xml:space="preserve"> tér</w:t>
      </w:r>
      <w:r w:rsidR="001E2A89" w:rsidRPr="00EB2DE0">
        <w:t>ítési és tandíj megállapítására, valamint a tanulmányi eredményre és a szociális helyzetre tekintettel adható kedvezmények körére.</w:t>
      </w:r>
    </w:p>
    <w:p w:rsidR="001E2A89" w:rsidRPr="00EB2DE0" w:rsidRDefault="001E2A89" w:rsidP="00A41D80">
      <w:pPr>
        <w:pStyle w:val="Cmsor3"/>
        <w:rPr>
          <w:lang w:val="hu-HU"/>
        </w:rPr>
      </w:pPr>
      <w:bookmarkStart w:id="4" w:name="_Toc508633903"/>
      <w:bookmarkStart w:id="5" w:name="_Toc510618881"/>
      <w:r w:rsidRPr="00EB2DE0">
        <w:rPr>
          <w:lang w:val="hu-HU"/>
        </w:rPr>
        <w:t>2. Értelmező rendelkezések</w:t>
      </w:r>
      <w:bookmarkEnd w:id="4"/>
      <w:bookmarkEnd w:id="5"/>
    </w:p>
    <w:p w:rsidR="001E2A89" w:rsidRPr="00EB2DE0" w:rsidRDefault="001E2A89" w:rsidP="00B1799C">
      <w:pPr>
        <w:tabs>
          <w:tab w:val="left" w:pos="567"/>
          <w:tab w:val="left" w:pos="993"/>
        </w:tabs>
      </w:pPr>
      <w:r w:rsidRPr="00EB2DE0">
        <w:rPr>
          <w:b/>
        </w:rPr>
        <w:t>2. §</w:t>
      </w:r>
      <w:r w:rsidRPr="00EB2DE0">
        <w:rPr>
          <w:b/>
        </w:rPr>
        <w:tab/>
      </w:r>
      <w:r w:rsidRPr="00EB2DE0">
        <w:t>(1)</w:t>
      </w:r>
      <w:r w:rsidRPr="00EB2DE0">
        <w:tab/>
        <w:t>Jelen szabályzat alkalmazásában: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1.</w:t>
      </w:r>
      <w:r w:rsidRPr="00EB2DE0">
        <w:tab/>
      </w:r>
      <w:r w:rsidR="00B52610" w:rsidRPr="00EB2DE0">
        <w:rPr>
          <w:i/>
        </w:rPr>
        <w:t>ü</w:t>
      </w:r>
      <w:r w:rsidRPr="00EB2DE0">
        <w:rPr>
          <w:i/>
        </w:rPr>
        <w:t>zemeltetési anyagok</w:t>
      </w:r>
      <w:r w:rsidRPr="00EB2DE0">
        <w:t xml:space="preserve">: olyan vásárolt készletek, amelyeket az intézmény az oktatás, képzés során termék előállításához vagy szolgáltatás nyújtásához való felhasználás céljából, közvetített szolgáltatáshoz szerez be. Az oktatás, képzés tevékenységéhez közvetlenül felhasznált anyagok (pl.: nyomtatási, sokszorosítási feladatokkal összefüggő anyagok, irodai papír és nyomtatványok) mindazon anyagok beszerzése, amelyek nem számolhatók </w:t>
      </w:r>
      <w:r w:rsidR="00B52610" w:rsidRPr="00EB2DE0">
        <w:t>el szakmai anyag beszerzéseként;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2.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anyag</w:t>
      </w:r>
      <w:r w:rsidRPr="00EB2DE0">
        <w:t>: az oktatás, képzé</w:t>
      </w:r>
      <w:r w:rsidR="00B52610" w:rsidRPr="00EB2DE0">
        <w:t xml:space="preserve">s tevékenységét segítő </w:t>
      </w:r>
      <w:r w:rsidR="00CE3FAC">
        <w:t xml:space="preserve">anyagok, </w:t>
      </w:r>
      <w:r w:rsidR="00B52610" w:rsidRPr="00EB2DE0">
        <w:t>eszközök;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3.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zakmai alapfeladat</w:t>
      </w:r>
      <w:r w:rsidRPr="00EB2DE0">
        <w:t>: az a pedagógiai tevékenység, amellyel összefüggésben a tanulót térítési díj, illetve tandí</w:t>
      </w:r>
      <w:r w:rsidR="00B52610" w:rsidRPr="00EB2DE0">
        <w:t>jfizetési kötelezettség terheli;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4.</w:t>
      </w:r>
      <w:r w:rsidRPr="00EB2DE0">
        <w:tab/>
      </w:r>
      <w:r w:rsidR="00B52610" w:rsidRPr="00EB2DE0">
        <w:rPr>
          <w:i/>
        </w:rPr>
        <w:t>d</w:t>
      </w:r>
      <w:r w:rsidRPr="00EB2DE0">
        <w:rPr>
          <w:i/>
        </w:rPr>
        <w:t>íjalap:</w:t>
      </w:r>
      <w:r w:rsidRPr="00EB2DE0">
        <w:t xml:space="preserve"> a tanévkezdéskor a szakmai alapfeladatra számított folyó kia</w:t>
      </w:r>
      <w:r w:rsidR="00B52610" w:rsidRPr="00EB2DE0">
        <w:t>dások egy tanulóra jutó hányada;</w:t>
      </w:r>
    </w:p>
    <w:p w:rsidR="001E2A89" w:rsidRPr="00EB2DE0" w:rsidRDefault="001E2A89" w:rsidP="00B1799C">
      <w:pPr>
        <w:tabs>
          <w:tab w:val="left" w:pos="567"/>
          <w:tab w:val="left" w:pos="993"/>
        </w:tabs>
        <w:ind w:left="993" w:hanging="426"/>
      </w:pPr>
      <w:r w:rsidRPr="00EB2DE0">
        <w:t>5.</w:t>
      </w:r>
      <w:r w:rsidRPr="00EB2DE0">
        <w:tab/>
      </w:r>
      <w:r w:rsidR="00B52610" w:rsidRPr="00EB2DE0">
        <w:rPr>
          <w:i/>
        </w:rPr>
        <w:t>s</w:t>
      </w:r>
      <w:r w:rsidRPr="00EB2DE0">
        <w:rPr>
          <w:i/>
        </w:rPr>
        <w:t>zolgáltatási kiadások</w:t>
      </w:r>
      <w:r w:rsidRPr="00EB2DE0">
        <w:t>: az intézmény üzemeltetéséhez kapcsolódó szolgáltatások vételára (pl. közüzemi díjak</w:t>
      </w:r>
      <w:r w:rsidR="00B52610" w:rsidRPr="00EB2DE0">
        <w:t>, kommunikációs szolgáltatások);</w:t>
      </w:r>
    </w:p>
    <w:p w:rsidR="00D1459D" w:rsidRPr="00EB2DE0" w:rsidRDefault="00D1459D" w:rsidP="00D1459D">
      <w:pPr>
        <w:tabs>
          <w:tab w:val="left" w:pos="567"/>
          <w:tab w:val="left" w:pos="993"/>
        </w:tabs>
        <w:ind w:left="993" w:hanging="426"/>
      </w:pPr>
      <w:r w:rsidRPr="00EB2DE0">
        <w:t>6.</w:t>
      </w:r>
      <w:r w:rsidRPr="00EB2DE0">
        <w:tab/>
      </w:r>
      <w:r w:rsidRPr="00EB2DE0">
        <w:rPr>
          <w:i/>
        </w:rPr>
        <w:t>térítési díj</w:t>
      </w:r>
      <w:r w:rsidRPr="00EB2DE0">
        <w:t>: tanulói díjfizetési kötelezettség, a szeptemberi tanévkezdéskor szakmai alapfeladatokra számított folyó kiadások alapján az egy tanulóra számított összeg alapján részleges hozzájárulás az oktatás, képzés költségeihez;</w:t>
      </w:r>
    </w:p>
    <w:p w:rsidR="001E2A89" w:rsidRPr="00EB2DE0" w:rsidRDefault="00D1459D" w:rsidP="00B1799C">
      <w:pPr>
        <w:tabs>
          <w:tab w:val="left" w:pos="567"/>
          <w:tab w:val="left" w:pos="993"/>
        </w:tabs>
        <w:ind w:left="993" w:hanging="426"/>
      </w:pPr>
      <w:r w:rsidRPr="00EB2DE0">
        <w:t>7</w:t>
      </w:r>
      <w:r w:rsidR="001E2A89" w:rsidRPr="00EB2DE0">
        <w:t>.</w:t>
      </w:r>
      <w:r w:rsidR="001E2A89" w:rsidRPr="00EB2DE0">
        <w:tab/>
      </w:r>
      <w:r w:rsidR="00B52610" w:rsidRPr="00EB2DE0">
        <w:rPr>
          <w:i/>
        </w:rPr>
        <w:t>t</w:t>
      </w:r>
      <w:r w:rsidR="001E2A89" w:rsidRPr="00EB2DE0">
        <w:rPr>
          <w:i/>
        </w:rPr>
        <w:t>andíj</w:t>
      </w:r>
      <w:r w:rsidR="001E2A89" w:rsidRPr="00EB2DE0">
        <w:t>: költségtérítés, tanulói díjfizetési kötelezettség, a szeptemberi tanévkezdéskor szakmai alapfeladatokra számított folyó kiadások alapján az egy tanulóra számítot</w:t>
      </w:r>
      <w:r w:rsidR="00B52610" w:rsidRPr="00EB2DE0">
        <w:t>t összeg;</w:t>
      </w:r>
    </w:p>
    <w:p w:rsidR="00FA5CDA" w:rsidRPr="00EB2DE0" w:rsidRDefault="001E2A89" w:rsidP="00B1799C">
      <w:pPr>
        <w:tabs>
          <w:tab w:val="left" w:pos="567"/>
          <w:tab w:val="left" w:pos="993"/>
          <w:tab w:val="left" w:pos="2064"/>
        </w:tabs>
        <w:ind w:left="993" w:hanging="426"/>
      </w:pPr>
      <w:r w:rsidRPr="00EB2DE0">
        <w:t>8.</w:t>
      </w:r>
      <w:r w:rsidRPr="00EB2DE0">
        <w:tab/>
      </w:r>
      <w:r w:rsidR="00B52610" w:rsidRPr="00EB2DE0">
        <w:rPr>
          <w:i/>
        </w:rPr>
        <w:t>v</w:t>
      </w:r>
      <w:r w:rsidRPr="00EB2DE0">
        <w:rPr>
          <w:i/>
        </w:rPr>
        <w:t>izsgadíj:</w:t>
      </w:r>
      <w:r w:rsidRPr="00EB2DE0">
        <w:t xml:space="preserve"> a vizsga megszervezésével, lebonyolításával kapcsolatban felmerülő, a feladatra elszámolható működési célú kiadások (folyó kiadás) egy vizsgázóra jutó hányada.</w:t>
      </w:r>
    </w:p>
    <w:p w:rsidR="001C711E" w:rsidRPr="00EB2DE0" w:rsidRDefault="001C711E" w:rsidP="00A41D80">
      <w:pPr>
        <w:pStyle w:val="Cmsor2"/>
        <w:rPr>
          <w:lang w:val="hu-HU"/>
        </w:rPr>
      </w:pPr>
      <w:bookmarkStart w:id="6" w:name="_Toc510618882"/>
      <w:r w:rsidRPr="00EB2DE0">
        <w:rPr>
          <w:lang w:val="hu-HU"/>
        </w:rPr>
        <w:lastRenderedPageBreak/>
        <w:t>II. Fejezet</w:t>
      </w:r>
      <w:bookmarkEnd w:id="6"/>
    </w:p>
    <w:p w:rsidR="001C711E" w:rsidRPr="00EB2DE0" w:rsidRDefault="00F155F0" w:rsidP="00A41D80">
      <w:pPr>
        <w:pStyle w:val="Cmsor2"/>
        <w:rPr>
          <w:lang w:val="hu-HU"/>
        </w:rPr>
      </w:pPr>
      <w:bookmarkStart w:id="7" w:name="_Toc510618883"/>
      <w:r w:rsidRPr="00EB2DE0">
        <w:rPr>
          <w:lang w:val="hu-HU"/>
        </w:rPr>
        <w:t>A térítési díj és a</w:t>
      </w:r>
      <w:r w:rsidR="003127CB" w:rsidRPr="00EB2DE0">
        <w:rPr>
          <w:lang w:val="hu-HU"/>
        </w:rPr>
        <w:t xml:space="preserve"> </w:t>
      </w:r>
      <w:r w:rsidRPr="00EB2DE0">
        <w:rPr>
          <w:lang w:val="hu-HU"/>
        </w:rPr>
        <w:t>tandíj</w:t>
      </w:r>
      <w:bookmarkEnd w:id="7"/>
    </w:p>
    <w:p w:rsidR="001C711E" w:rsidRPr="00EB2DE0" w:rsidRDefault="00A41D80" w:rsidP="00A41D80">
      <w:pPr>
        <w:pStyle w:val="Cmsor3"/>
        <w:rPr>
          <w:lang w:val="hu-HU"/>
        </w:rPr>
      </w:pPr>
      <w:bookmarkStart w:id="8" w:name="_Toc510618884"/>
      <w:r w:rsidRPr="00EB2DE0">
        <w:rPr>
          <w:lang w:val="hu-HU"/>
        </w:rPr>
        <w:t xml:space="preserve">3. </w:t>
      </w:r>
      <w:r w:rsidR="0035240B" w:rsidRPr="00EB2DE0">
        <w:rPr>
          <w:lang w:val="hu-HU"/>
        </w:rPr>
        <w:t>A térítési díj</w:t>
      </w:r>
      <w:r w:rsidR="009B5D72" w:rsidRPr="00EB2DE0">
        <w:rPr>
          <w:lang w:val="hu-HU"/>
        </w:rPr>
        <w:t xml:space="preserve"> ellenében igénybe vehető szolgáltatások</w:t>
      </w:r>
      <w:bookmarkEnd w:id="8"/>
    </w:p>
    <w:p w:rsidR="00A96922" w:rsidRPr="00EB2DE0" w:rsidRDefault="005B244F" w:rsidP="00B1799C">
      <w:pPr>
        <w:tabs>
          <w:tab w:val="left" w:pos="567"/>
          <w:tab w:val="left" w:pos="993"/>
        </w:tabs>
      </w:pPr>
      <w:r w:rsidRPr="00EB2DE0">
        <w:rPr>
          <w:b/>
        </w:rPr>
        <w:t>3</w:t>
      </w:r>
      <w:r w:rsidR="00A96922" w:rsidRPr="00EB2DE0">
        <w:rPr>
          <w:b/>
        </w:rPr>
        <w:t>. §</w:t>
      </w:r>
      <w:r w:rsidR="00B1799C" w:rsidRPr="00EB2DE0">
        <w:rPr>
          <w:b/>
        </w:rPr>
        <w:tab/>
      </w:r>
      <w:r w:rsidR="00F155F0" w:rsidRPr="00EB2DE0">
        <w:t>(1)</w:t>
      </w:r>
      <w:r w:rsidR="00F155F0" w:rsidRPr="00EB2DE0">
        <w:tab/>
      </w:r>
      <w:r w:rsidR="00A96922" w:rsidRPr="00EB2DE0">
        <w:t xml:space="preserve">Térítési díjat köteles fizetni az a tanuló, aki a </w:t>
      </w:r>
      <w:r w:rsidR="00B1799C" w:rsidRPr="00EB2DE0">
        <w:t>Korm. rendelet</w:t>
      </w:r>
      <w:r w:rsidR="00A96922" w:rsidRPr="00EB2DE0">
        <w:t xml:space="preserve"> 33. § (1)-(3) bekezdésekben, valamint a 33/A. §-ban rögzített szolgáltatásokon kívüli egyéb, a köznevelési intézményekben igénybe vehető szolgáltatásokat vesz igénybe</w:t>
      </w:r>
      <w:r w:rsidR="009B5D72" w:rsidRPr="00EB2DE0">
        <w:t>, úm.</w:t>
      </w:r>
      <w:r w:rsidR="00A96922" w:rsidRPr="00EB2DE0">
        <w:t>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t>a)</w:t>
      </w:r>
      <w:r w:rsidRPr="00EB2DE0">
        <w:tab/>
      </w:r>
      <w:r w:rsidR="00A96922" w:rsidRPr="00EB2DE0">
        <w:t>alapfokú művészetoktatásban a heti hat tanórai foglalkozás a főtárgy gyakorlatának és elméletének elsajátításához, valamint tanévenkénti egy meghallgatás és egy művészi előadás, valamint e szolgáltatások körében az iskola létesítményei</w:t>
      </w:r>
      <w:r w:rsidR="003127CB" w:rsidRPr="00EB2DE0">
        <w:t>nek</w:t>
      </w:r>
      <w:r w:rsidR="00A96922" w:rsidRPr="00EB2DE0">
        <w:t>, felszerelései</w:t>
      </w:r>
      <w:r w:rsidR="003127CB" w:rsidRPr="00EB2DE0">
        <w:t>nek</w:t>
      </w:r>
      <w:r w:rsidR="00A96922" w:rsidRPr="00EB2DE0">
        <w:t xml:space="preserve"> használ</w:t>
      </w:r>
      <w:r w:rsidR="003127CB" w:rsidRPr="00EB2DE0">
        <w:t>ata, továbbá az állami vizsga</w:t>
      </w:r>
      <w:r w:rsidR="00A96922" w:rsidRPr="00EB2DE0">
        <w:t xml:space="preserve"> és a </w:t>
      </w:r>
      <w:r w:rsidR="003127CB" w:rsidRPr="00EB2DE0">
        <w:t>tanulmányok alatti vizsga</w:t>
      </w:r>
      <w:r w:rsidR="00A96922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="00B1799C" w:rsidRPr="00EB2DE0">
        <w:rPr>
          <w:iCs/>
        </w:rPr>
        <w:tab/>
      </w:r>
      <w:r w:rsidRPr="00EB2DE0">
        <w:rPr>
          <w:iCs/>
        </w:rPr>
        <w:t>n</w:t>
      </w:r>
      <w:r w:rsidRPr="00EB2DE0">
        <w:t>em tanköteles tanuló az általános vagy középiskolában, illetve a kollégiumban – kollégiumi tagsági jogviszonyból eredő – tanulmányi követelmények nem teljesítése miatt az évfolyam második alkalommal</w:t>
      </w:r>
      <w:r w:rsidR="003127CB" w:rsidRPr="00EB2DE0">
        <w:t xml:space="preserve"> történő meg</w:t>
      </w:r>
      <w:r w:rsidRPr="00EB2DE0">
        <w:t>ismétl</w:t>
      </w:r>
      <w:r w:rsidR="003127CB" w:rsidRPr="00EB2DE0">
        <w:t>ésekor a Korm. rendelet 33. § (1) bekezdés b) és c) pontjában meghatározott köznevelési feladatok</w:t>
      </w:r>
      <w:r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="00B1799C" w:rsidRPr="00EB2DE0">
        <w:rPr>
          <w:iCs/>
        </w:rPr>
        <w:tab/>
      </w:r>
      <w:r w:rsidRPr="00EB2DE0">
        <w:rPr>
          <w:iCs/>
        </w:rPr>
        <w:t>f</w:t>
      </w:r>
      <w:r w:rsidRPr="00EB2DE0">
        <w:t>üggetlen vizsga</w:t>
      </w:r>
      <w:r w:rsidR="003127CB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="00B1799C" w:rsidRPr="00EB2DE0">
        <w:rPr>
          <w:iCs/>
        </w:rPr>
        <w:tab/>
      </w:r>
      <w:r w:rsidRPr="00EB2DE0">
        <w:t>az érettségi bizonyítvány megszerzése vagy a tanulói jogviszony megszűnése után az érettségi vizsga, továbbá az adott vizsgatárgyból a tanulói jogviszony fennállása alatt az érettségi bizonyítvány megszerzése előtti sikertelen érettségi vizsga második vagy</w:t>
      </w:r>
      <w:r w:rsidR="003127CB" w:rsidRPr="00EB2DE0">
        <w:t xml:space="preserve"> további javító- és pótló vizsga</w:t>
      </w:r>
      <w:r w:rsidR="00055075" w:rsidRPr="00EB2DE0">
        <w:t>,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t>e)</w:t>
      </w:r>
      <w:r w:rsidR="00B1799C" w:rsidRPr="00EB2DE0">
        <w:tab/>
      </w:r>
      <w:r w:rsidRPr="00EB2DE0">
        <w:t>vendégtanulói jogviszonyt létesít, kivéve a közismereti képzés elsajátítására irányuló vagy a tartós gyógykezelés miatt létesített vendégtanulói jogviszony</w:t>
      </w:r>
      <w:r w:rsidR="0035240B" w:rsidRPr="00EB2DE0">
        <w:t>t</w:t>
      </w:r>
      <w:r w:rsidRPr="00EB2DE0">
        <w:t>.</w:t>
      </w:r>
    </w:p>
    <w:p w:rsidR="00F155F0" w:rsidRPr="00EB2DE0" w:rsidRDefault="00F155F0" w:rsidP="00F155F0">
      <w:pPr>
        <w:tabs>
          <w:tab w:val="left" w:pos="567"/>
          <w:tab w:val="left" w:pos="993"/>
        </w:tabs>
      </w:pPr>
      <w:r w:rsidRPr="00EB2DE0">
        <w:rPr>
          <w:rFonts w:eastAsia="Times New Roman" w:cs="Times New Roman"/>
          <w:lang w:eastAsia="hu-HU"/>
        </w:rPr>
        <w:t>(2)</w:t>
      </w:r>
      <w:r w:rsidRPr="00EB2DE0">
        <w:rPr>
          <w:rFonts w:eastAsia="Times New Roman" w:cs="Times New Roman"/>
          <w:lang w:eastAsia="hu-HU"/>
        </w:rPr>
        <w:tab/>
        <w:t>A kollégiumi szolgáltatás igénybevételéért a tanuló térítési díjat fizet, ha az iskolai közszolgáltatási feladatellátást térítési díj fizetése mellett veszi vagy venné igénybe.</w:t>
      </w:r>
    </w:p>
    <w:p w:rsidR="001C711E" w:rsidRPr="00EB2DE0" w:rsidRDefault="00A41D80" w:rsidP="00A41D80">
      <w:pPr>
        <w:pStyle w:val="Cmsor3"/>
        <w:rPr>
          <w:lang w:val="hu-HU"/>
        </w:rPr>
      </w:pPr>
      <w:bookmarkStart w:id="9" w:name="_Toc510618885"/>
      <w:r w:rsidRPr="00EB2DE0">
        <w:rPr>
          <w:lang w:val="hu-HU"/>
        </w:rPr>
        <w:t xml:space="preserve">4. </w:t>
      </w:r>
      <w:r w:rsidR="001C711E" w:rsidRPr="00EB2DE0">
        <w:rPr>
          <w:lang w:val="hu-HU"/>
        </w:rPr>
        <w:t>A tandíj</w:t>
      </w:r>
      <w:r w:rsidR="009B5D72" w:rsidRPr="00EB2DE0">
        <w:rPr>
          <w:lang w:val="hu-HU"/>
        </w:rPr>
        <w:t xml:space="preserve"> ellenében igénybe vehető szolgáltatások</w:t>
      </w:r>
      <w:bookmarkEnd w:id="9"/>
    </w:p>
    <w:p w:rsidR="00A96922" w:rsidRPr="00EB2DE0" w:rsidRDefault="00B1799C" w:rsidP="00B1799C">
      <w:pPr>
        <w:tabs>
          <w:tab w:val="left" w:pos="567"/>
          <w:tab w:val="left" w:pos="993"/>
        </w:tabs>
        <w:rPr>
          <w:bCs/>
        </w:rPr>
      </w:pPr>
      <w:r w:rsidRPr="00EB2DE0">
        <w:rPr>
          <w:b/>
          <w:bCs/>
        </w:rPr>
        <w:t>4</w:t>
      </w:r>
      <w:r w:rsidR="00A96922" w:rsidRPr="00EB2DE0">
        <w:rPr>
          <w:b/>
          <w:bCs/>
        </w:rPr>
        <w:t>. §</w:t>
      </w:r>
      <w:r w:rsidRPr="00EB2DE0">
        <w:rPr>
          <w:b/>
          <w:bCs/>
        </w:rPr>
        <w:tab/>
      </w:r>
      <w:r w:rsidR="00A96922" w:rsidRPr="00EB2DE0">
        <w:rPr>
          <w:bCs/>
        </w:rPr>
        <w:t>(1)</w:t>
      </w:r>
      <w:r w:rsidRPr="00EB2DE0">
        <w:rPr>
          <w:bCs/>
        </w:rPr>
        <w:tab/>
      </w:r>
      <w:r w:rsidR="00A96922" w:rsidRPr="00EB2DE0">
        <w:rPr>
          <w:bCs/>
        </w:rPr>
        <w:t xml:space="preserve">Tandíj </w:t>
      </w:r>
      <w:r w:rsidR="003127CB" w:rsidRPr="00EB2DE0">
        <w:rPr>
          <w:bCs/>
        </w:rPr>
        <w:t>ellenében igénybe vehető szolgáltatások: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rPr>
          <w:iCs/>
        </w:rPr>
        <w:t>a</w:t>
      </w:r>
      <w:r w:rsidR="00A96922" w:rsidRPr="00EB2DE0">
        <w:t>lapfokú művészetoktatásban a heti hat tanórát meghaladó tanórai foglalkozás, a tanulmányi követelmények nem teljesítése miatt az évfolyam második va</w:t>
      </w:r>
      <w:r w:rsidR="003127CB" w:rsidRPr="00EB2DE0">
        <w:t>gy további alkalommal megismétlése</w:t>
      </w:r>
      <w:r w:rsidR="00A96922" w:rsidRPr="00EB2DE0">
        <w:t>, továbbá minden tanórai foglalkozás annak, aki nem tanköteles, feltéve, hogy nem áll tanulói jogviszonyban a nappali rendszerű vagy nappali oktatás munkarendje szerinti oktatásban, valamint annak, aki a huszonkettedik életévét betöltötte,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a nevelési-oktatási intézményben a pedagógiai programhoz nem kapcsolódó nevelés és oktatás, valamint az ezzel összefüggő más szolgáltatás</w:t>
      </w:r>
      <w:r w:rsidR="003127CB" w:rsidRPr="00EB2DE0">
        <w:t>,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középfokú iskolában a tanulmányi követelmények nem teljesítése miatt az évfolyam harmadik é</w:t>
      </w:r>
      <w:r w:rsidR="00F155F0" w:rsidRPr="00EB2DE0">
        <w:t>s további alkalommal</w:t>
      </w:r>
      <w:r w:rsidR="003127CB" w:rsidRPr="00EB2DE0">
        <w:t xml:space="preserve"> történő megismétlése</w:t>
      </w:r>
      <w:r w:rsidR="00F155F0" w:rsidRPr="00EB2DE0">
        <w:t>.</w:t>
      </w:r>
    </w:p>
    <w:p w:rsidR="00A96922" w:rsidRPr="00EB2DE0" w:rsidRDefault="00B1799C" w:rsidP="00B1799C">
      <w:pPr>
        <w:tabs>
          <w:tab w:val="left" w:pos="567"/>
          <w:tab w:val="left" w:pos="993"/>
        </w:tabs>
      </w:pPr>
      <w:r w:rsidRPr="00EB2DE0">
        <w:t>(2)</w:t>
      </w:r>
      <w:r w:rsidRPr="00EB2DE0">
        <w:tab/>
      </w:r>
      <w:r w:rsidR="00A96922" w:rsidRPr="00EB2DE0">
        <w:t>A kollégiumi szolgáltatás igénybevételéért a tanuló tandíjat fizet, ha</w:t>
      </w:r>
    </w:p>
    <w:p w:rsidR="00A96922" w:rsidRPr="00EB2DE0" w:rsidRDefault="00A96922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="00B1799C" w:rsidRPr="00EB2DE0">
        <w:rPr>
          <w:iCs/>
        </w:rPr>
        <w:tab/>
      </w:r>
      <w:r w:rsidRPr="00EB2DE0">
        <w:t>az iskolai alapszolgáltatást tandíj fizetése mellett veszi igénybe, vagy</w:t>
      </w:r>
    </w:p>
    <w:p w:rsidR="00A96922" w:rsidRPr="00EB2DE0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a tanuló nem a nappali oktatás munkarendje szerint szervezett felnőttoktatás keretében vesz részt iskolai oktatásban és tizenkilenc éven felüli.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(3)</w:t>
      </w:r>
      <w:r w:rsidR="00B1799C" w:rsidRPr="00EB2DE0">
        <w:tab/>
      </w:r>
      <w:r w:rsidRPr="00EB2DE0">
        <w:t xml:space="preserve">Az óvodás gyermek a kollégiumi szolgáltatást </w:t>
      </w:r>
      <w:r w:rsidR="00B1799C" w:rsidRPr="00EB2DE0">
        <w:t>–</w:t>
      </w:r>
      <w:r w:rsidRPr="00EB2DE0">
        <w:t xml:space="preserve"> ha törvény eltérően nem rendelkezik </w:t>
      </w:r>
      <w:r w:rsidR="00B1799C" w:rsidRPr="00EB2DE0">
        <w:t>–</w:t>
      </w:r>
      <w:r w:rsidRPr="00EB2DE0">
        <w:t xml:space="preserve"> tandíj megfizetése mellett veheti igénybe.</w:t>
      </w:r>
    </w:p>
    <w:p w:rsidR="0035240B" w:rsidRPr="00EB2DE0" w:rsidRDefault="00A41D80" w:rsidP="00A41D80">
      <w:pPr>
        <w:pStyle w:val="Cmsor3"/>
        <w:rPr>
          <w:lang w:val="hu-HU"/>
        </w:rPr>
      </w:pPr>
      <w:bookmarkStart w:id="10" w:name="_Toc510618886"/>
      <w:r w:rsidRPr="00EB2DE0">
        <w:rPr>
          <w:lang w:val="hu-HU"/>
        </w:rPr>
        <w:lastRenderedPageBreak/>
        <w:t xml:space="preserve">5. </w:t>
      </w:r>
      <w:r w:rsidR="0035240B" w:rsidRPr="00EB2DE0">
        <w:rPr>
          <w:lang w:val="hu-HU"/>
        </w:rPr>
        <w:t>A térítési díj és a tandíj alapja</w:t>
      </w:r>
      <w:bookmarkEnd w:id="10"/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rPr>
          <w:b/>
        </w:rPr>
        <w:t>5. §</w:t>
      </w:r>
      <w:r w:rsidRPr="00EB2DE0">
        <w:tab/>
        <w:t>(1)</w:t>
      </w:r>
      <w:r w:rsidRPr="00EB2DE0">
        <w:tab/>
        <w:t xml:space="preserve">Az intézményben a tanévre fizetendő térítési díj és a tandíj meghatározásának alapja az </w:t>
      </w:r>
      <w:r w:rsidR="00B845BF" w:rsidRPr="00EB2DE0">
        <w:t>1</w:t>
      </w:r>
      <w:r w:rsidRPr="00EB2DE0">
        <w:t xml:space="preserve">. </w:t>
      </w:r>
      <w:r w:rsidR="00B845BF" w:rsidRPr="00EB2DE0">
        <w:t>mellékletben</w:t>
      </w:r>
      <w:r w:rsidRPr="00EB2DE0">
        <w:t xml:space="preserve"> meghatározott díjalap (a továbbiakban: díjalap).</w:t>
      </w:r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t>(2)</w:t>
      </w:r>
      <w:r w:rsidRPr="00EB2DE0">
        <w:tab/>
        <w:t xml:space="preserve">A térítési díj és a tandíj mértékének meghatározásánál minden esetben kizárólag a szakmai alapfeladatra jutó folyó kiadások összege vehető figyelembe, az 1. számú </w:t>
      </w:r>
      <w:r w:rsidR="00B845BF" w:rsidRPr="00EB2DE0">
        <w:t>melléklet</w:t>
      </w:r>
      <w:r w:rsidRPr="00EB2DE0">
        <w:t>ben leírtak szerint.</w:t>
      </w:r>
    </w:p>
    <w:p w:rsidR="0035240B" w:rsidRPr="00EB2DE0" w:rsidRDefault="0035240B" w:rsidP="0035240B">
      <w:pPr>
        <w:tabs>
          <w:tab w:val="left" w:pos="567"/>
          <w:tab w:val="left" w:pos="993"/>
        </w:tabs>
      </w:pPr>
      <w:r w:rsidRPr="00EB2DE0">
        <w:t>(3)</w:t>
      </w:r>
      <w:r w:rsidRPr="00EB2DE0">
        <w:tab/>
        <w:t xml:space="preserve">A Tankerületi Központ legkésőbb minden év május utolsó munkanapjáig </w:t>
      </w:r>
      <w:r w:rsidR="001C0F71" w:rsidRPr="00EB2DE0">
        <w:t xml:space="preserve">köteles </w:t>
      </w:r>
      <w:r w:rsidRPr="00EB2DE0">
        <w:t>meghatároz</w:t>
      </w:r>
      <w:r w:rsidR="001C0F71" w:rsidRPr="00EB2DE0">
        <w:t>ni</w:t>
      </w:r>
      <w:r w:rsidRPr="00EB2DE0">
        <w:t xml:space="preserve"> a következő tanévben alkalmazandó díjalapot.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1" w:name="_Toc508633905"/>
      <w:bookmarkStart w:id="12" w:name="_Toc510618887"/>
      <w:r w:rsidRPr="00EB2DE0">
        <w:rPr>
          <w:lang w:val="hu-HU"/>
        </w:rPr>
        <w:t xml:space="preserve">6. </w:t>
      </w:r>
      <w:r w:rsidR="00A96922" w:rsidRPr="00EB2DE0">
        <w:rPr>
          <w:lang w:val="hu-HU"/>
        </w:rPr>
        <w:t>A térítési díj mértéke</w:t>
      </w:r>
      <w:bookmarkEnd w:id="11"/>
      <w:bookmarkEnd w:id="12"/>
    </w:p>
    <w:p w:rsidR="00A96922" w:rsidRPr="00EB2DE0" w:rsidRDefault="009F69B3" w:rsidP="00B1799C">
      <w:pPr>
        <w:tabs>
          <w:tab w:val="left" w:pos="567"/>
          <w:tab w:val="left" w:pos="993"/>
        </w:tabs>
      </w:pPr>
      <w:r w:rsidRPr="00EB2DE0">
        <w:rPr>
          <w:b/>
        </w:rPr>
        <w:t>6</w:t>
      </w:r>
      <w:r w:rsidR="00A96922" w:rsidRPr="00EB2DE0">
        <w:rPr>
          <w:b/>
        </w:rPr>
        <w:t>. §</w:t>
      </w:r>
      <w:r w:rsidR="00B1799C" w:rsidRPr="00EB2DE0">
        <w:tab/>
      </w:r>
      <w:r w:rsidR="00A96922" w:rsidRPr="00EB2DE0">
        <w:t>(1)</w:t>
      </w:r>
      <w:r w:rsidR="00B1799C" w:rsidRPr="00EB2DE0">
        <w:tab/>
      </w:r>
      <w:r w:rsidR="00AA3F1F" w:rsidRPr="00AA3F1F">
        <w:t xml:space="preserve">Az </w:t>
      </w:r>
      <w:r w:rsidR="00AA3F1F" w:rsidRPr="00376C03">
        <w:t>alapfokú művészeti iskolában</w:t>
      </w:r>
      <w:r w:rsidR="00AA3F1F" w:rsidRPr="00AA3F1F">
        <w:t xml:space="preserve"> a </w:t>
      </w:r>
      <w:r w:rsidR="00AA3F1F">
        <w:t>3</w:t>
      </w:r>
      <w:r w:rsidR="00AA3F1F" w:rsidRPr="00AA3F1F">
        <w:t>. § (1) bekezdés a)</w:t>
      </w:r>
      <w:r w:rsidR="00AA3F1F" w:rsidRPr="00AA3F1F">
        <w:rPr>
          <w:i/>
          <w:iCs/>
        </w:rPr>
        <w:t xml:space="preserve"> </w:t>
      </w:r>
      <w:r w:rsidR="00AA3F1F" w:rsidRPr="00AA3F1F">
        <w:t xml:space="preserve">pontjában meghatározott esetben </w:t>
      </w:r>
      <w:r w:rsidR="00AA3F1F" w:rsidRPr="00376C03">
        <w:t>térítési díjat</w:t>
      </w:r>
      <w:r w:rsidR="00AA3F1F" w:rsidRPr="00AA3F1F">
        <w:t xml:space="preserve"> kell fizetni, amelynek mértéke</w:t>
      </w:r>
    </w:p>
    <w:p w:rsidR="00A96922" w:rsidRPr="00D569E4" w:rsidRDefault="00B1799C" w:rsidP="00B1799C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t xml:space="preserve">a tanév első napján a 18. életévét be nem töltött tanuló esetében a díjalap zeneművészeti </w:t>
      </w:r>
      <w:r w:rsidR="00A96922" w:rsidRPr="00AA3F1F">
        <w:t>ág</w:t>
      </w:r>
      <w:r w:rsidR="00566024" w:rsidRPr="00D569E4">
        <w:t>ban</w:t>
      </w:r>
      <w:r w:rsidR="00A96922" w:rsidRPr="00D569E4">
        <w:t>: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aa)</w:t>
      </w:r>
      <w:r w:rsidRPr="00376C03">
        <w:rPr>
          <w:iCs/>
        </w:rPr>
        <w:tab/>
      </w:r>
      <w:r w:rsidRPr="00AA3F1F">
        <w:t>5%-a 4,5 és 5,0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ab)</w:t>
      </w:r>
      <w:r w:rsidRPr="00722F2C">
        <w:rPr>
          <w:iCs/>
        </w:rPr>
        <w:tab/>
        <w:t>7</w:t>
      </w:r>
      <w:r w:rsidRPr="00722F2C">
        <w:t>%-a 4,0 és 4,4 közötti tanulmányi átlag,</w:t>
      </w:r>
    </w:p>
    <w:p w:rsidR="00AA3F1F" w:rsidRPr="00722F2C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ac)</w:t>
      </w:r>
      <w:r w:rsidRPr="00722F2C">
        <w:rPr>
          <w:iCs/>
        </w:rPr>
        <w:tab/>
        <w:t>9</w:t>
      </w:r>
      <w:r w:rsidRPr="00722F2C">
        <w:t>%-a 3,5 és 3,9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722F2C">
        <w:rPr>
          <w:iCs/>
        </w:rPr>
        <w:t>ad)</w:t>
      </w:r>
      <w:r w:rsidRPr="00722F2C">
        <w:rPr>
          <w:iCs/>
        </w:rPr>
        <w:tab/>
        <w:t>11</w:t>
      </w:r>
      <w:r w:rsidRPr="00722F2C">
        <w:t>%-</w:t>
      </w:r>
      <w:r w:rsidRPr="00AA3F1F">
        <w:t>a 3,0 és 3,4 közötti tanulmányi átlag,</w:t>
      </w:r>
    </w:p>
    <w:p w:rsidR="00AA3F1F" w:rsidRPr="00D569E4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ae)</w:t>
      </w:r>
      <w:r w:rsidRPr="00376C03">
        <w:rPr>
          <w:iCs/>
        </w:rPr>
        <w:tab/>
      </w:r>
      <w:r w:rsidRPr="00AA3F1F">
        <w:t>15%-a 2,0 és 2,9 közötti tanulmányi átlag,</w:t>
      </w:r>
    </w:p>
    <w:p w:rsidR="00AA3F1F" w:rsidRDefault="00AA3F1F" w:rsidP="00AA3F1F">
      <w:pPr>
        <w:tabs>
          <w:tab w:val="left" w:pos="1560"/>
        </w:tabs>
        <w:ind w:left="1134"/>
      </w:pPr>
      <w:r w:rsidRPr="00376C03">
        <w:rPr>
          <w:iCs/>
        </w:rPr>
        <w:t>af)</w:t>
      </w:r>
      <w:r w:rsidRPr="00376C03">
        <w:rPr>
          <w:iCs/>
        </w:rPr>
        <w:tab/>
      </w:r>
      <w:r w:rsidRPr="00AA3F1F">
        <w:t>20%-a elégtelen tanulmányi eredmény</w:t>
      </w:r>
    </w:p>
    <w:p w:rsidR="00D569E4" w:rsidRPr="00D569E4" w:rsidRDefault="00D569E4" w:rsidP="00376C03">
      <w:pPr>
        <w:ind w:left="567"/>
      </w:pPr>
      <w:r w:rsidRPr="00CE375F">
        <w:t>esetén,</w:t>
      </w:r>
    </w:p>
    <w:p w:rsidR="00D569E4" w:rsidRPr="00CE375F" w:rsidRDefault="00D569E4" w:rsidP="00D569E4">
      <w:pPr>
        <w:tabs>
          <w:tab w:val="left" w:pos="567"/>
        </w:tabs>
        <w:ind w:left="993" w:hanging="426"/>
      </w:pPr>
      <w:r>
        <w:rPr>
          <w:iCs/>
        </w:rPr>
        <w:t>b)</w:t>
      </w:r>
      <w:r>
        <w:rPr>
          <w:iCs/>
        </w:rPr>
        <w:tab/>
      </w:r>
      <w:r w:rsidRPr="00CE375F">
        <w:t>a tanév első napján a 18. életévét be nem töltött tanuló esetében a díjalap táncművészeti, képző- és iparművészeti, báb- és színművészeti ág, és szolfézs előképző esetén: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ba)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bb)</w:t>
      </w:r>
      <w:r>
        <w:rPr>
          <w:iCs/>
        </w:rPr>
        <w:tab/>
      </w:r>
      <w:r w:rsidRPr="00D569E4">
        <w:t>16%-a 4,0 és 4,4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bc)</w:t>
      </w:r>
      <w:r>
        <w:rPr>
          <w:iCs/>
        </w:rPr>
        <w:tab/>
      </w:r>
      <w:r w:rsidRPr="00D569E4">
        <w:t>17%-a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bd)</w:t>
      </w:r>
      <w:r>
        <w:rPr>
          <w:iCs/>
        </w:rPr>
        <w:tab/>
      </w:r>
      <w:r w:rsidRPr="00D569E4">
        <w:t>18%-a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be)</w:t>
      </w:r>
      <w:r>
        <w:rPr>
          <w:iCs/>
        </w:rPr>
        <w:tab/>
      </w:r>
      <w:r w:rsidRPr="00D569E4">
        <w:t>19%-a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bf)</w:t>
      </w:r>
      <w:r>
        <w:rPr>
          <w:iCs/>
        </w:rPr>
        <w:tab/>
      </w:r>
      <w:r w:rsidRPr="00D569E4">
        <w:t>20%-a elégtelen tanulmányi eredmény</w:t>
      </w:r>
    </w:p>
    <w:p w:rsidR="00D569E4" w:rsidRPr="00D569E4" w:rsidRDefault="00D569E4" w:rsidP="00376C03">
      <w:pPr>
        <w:ind w:left="567"/>
      </w:pPr>
      <w:r w:rsidRPr="00D569E4">
        <w:t>esetén</w:t>
      </w:r>
    </w:p>
    <w:p w:rsidR="00D569E4" w:rsidRPr="00D569E4" w:rsidRDefault="00D569E4" w:rsidP="00376C03">
      <w:pPr>
        <w:tabs>
          <w:tab w:val="left" w:pos="993"/>
        </w:tabs>
        <w:ind w:left="567"/>
      </w:pPr>
      <w:r w:rsidRPr="00376C03">
        <w:rPr>
          <w:iCs/>
        </w:rPr>
        <w:t>c)</w:t>
      </w:r>
      <w:r>
        <w:rPr>
          <w:iCs/>
        </w:rPr>
        <w:tab/>
      </w:r>
      <w:r w:rsidRPr="00D569E4">
        <w:t>a tanév első napján a 18. életévét betöltött, de a 22. életévét be nem töltött, nappali rendszerű vagy nappali oktatás munkarendje szerinti oktatásban tanulói jogviszonnyal rendelkező tanuló esetében a díjalap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ca)</w:t>
      </w:r>
      <w:r>
        <w:rPr>
          <w:iCs/>
        </w:rPr>
        <w:tab/>
      </w:r>
      <w:r w:rsidRPr="00D569E4">
        <w:t>15%-a 4,5 és 5,0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cb)</w:t>
      </w:r>
      <w:r>
        <w:rPr>
          <w:iCs/>
        </w:rPr>
        <w:tab/>
      </w:r>
      <w:r w:rsidRPr="00D569E4">
        <w:t>17%-a 4,0 és 4,4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cc)</w:t>
      </w:r>
      <w:r>
        <w:rPr>
          <w:iCs/>
        </w:rPr>
        <w:tab/>
      </w:r>
      <w:r w:rsidRPr="00D569E4">
        <w:t>19%-a 3,5 és 3,9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cd)</w:t>
      </w:r>
      <w:r>
        <w:rPr>
          <w:iCs/>
        </w:rPr>
        <w:tab/>
      </w:r>
      <w:r w:rsidRPr="00D569E4">
        <w:t>20%-a 3,0 és 3,4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ce)</w:t>
      </w:r>
      <w:r>
        <w:rPr>
          <w:iCs/>
        </w:rPr>
        <w:tab/>
      </w:r>
      <w:r w:rsidRPr="00D569E4">
        <w:t>30%-a 2,0 és 2,9 közötti tanulmányi átlag,</w:t>
      </w:r>
    </w:p>
    <w:p w:rsidR="00D569E4" w:rsidRPr="00D569E4" w:rsidRDefault="00D569E4" w:rsidP="00D569E4">
      <w:pPr>
        <w:tabs>
          <w:tab w:val="left" w:pos="1560"/>
        </w:tabs>
        <w:ind w:left="1134"/>
      </w:pPr>
      <w:r w:rsidRPr="00376C03">
        <w:rPr>
          <w:iCs/>
        </w:rPr>
        <w:t>cf)</w:t>
      </w:r>
      <w:r>
        <w:rPr>
          <w:iCs/>
        </w:rPr>
        <w:tab/>
      </w:r>
      <w:r w:rsidRPr="00D569E4">
        <w:t>40%-a elégtelen tanulmányi eredmény</w:t>
      </w:r>
    </w:p>
    <w:p w:rsidR="00D569E4" w:rsidRDefault="00D569E4" w:rsidP="00376C03">
      <w:pPr>
        <w:ind w:left="567"/>
      </w:pPr>
      <w:r w:rsidRPr="00CE375F">
        <w:t>esetén.</w:t>
      </w:r>
    </w:p>
    <w:p w:rsidR="00072CA0" w:rsidRPr="00CE375F" w:rsidRDefault="00072CA0" w:rsidP="00376C03">
      <w:pPr>
        <w:ind w:left="567"/>
      </w:pP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lastRenderedPageBreak/>
        <w:t>(2)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b) pontban meghatározott köznevelési közfeladatokért a tanulónak térítési díjat kell fizetnie, amelynek mértéke a díjalap 20%-a.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(3)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c) pontjában meghatározott független vizsgáért térítési díjat kell fizetni, amelynek mértéke tantárgyanként a kötelező legkisebb munkabér (minimálbér) 3,75%-a.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(4)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 xml:space="preserve">. § (1) bekezdés </w:t>
      </w:r>
      <w:r w:rsidRPr="00EB2DE0">
        <w:rPr>
          <w:iCs/>
        </w:rPr>
        <w:t xml:space="preserve">d) </w:t>
      </w:r>
      <w:r w:rsidRPr="00EB2DE0">
        <w:t xml:space="preserve">pontja alapján vizsgázónak az érettségi vizsga esetén térítési díjat </w:t>
      </w:r>
      <w:r w:rsidR="006A2819" w:rsidRPr="00EB2DE0">
        <w:t>kell fizetnie, amelynek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="00077807" w:rsidRPr="00EB2DE0">
        <w:rPr>
          <w:iCs/>
        </w:rPr>
        <w:tab/>
      </w:r>
      <w:r w:rsidRPr="00EB2DE0">
        <w:t xml:space="preserve">középszintű érettségi vizsga esetén </w:t>
      </w:r>
      <w:r w:rsidR="006A2819" w:rsidRPr="00EB2DE0">
        <w:t xml:space="preserve">az adott évre érvényes kötelező legkisebb munkabér (minimálbér) </w:t>
      </w:r>
      <w:r w:rsidRPr="00EB2DE0">
        <w:t>15%-ának,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emeltszintű érettségi vizsga esetén</w:t>
      </w:r>
      <w:r w:rsidR="006A2819" w:rsidRPr="00EB2DE0">
        <w:t xml:space="preserve"> az adott évre érvényes kötelező legkisebb munkabér (minimálbér)</w:t>
      </w:r>
      <w:r w:rsidR="00A96922" w:rsidRPr="00EB2DE0">
        <w:t xml:space="preserve"> 25%-ának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megfelelő, ezer forintra kerekített összeg.</w:t>
      </w:r>
    </w:p>
    <w:p w:rsidR="00A96922" w:rsidRPr="00EB2DE0" w:rsidRDefault="00A96922" w:rsidP="00B1799C">
      <w:pPr>
        <w:tabs>
          <w:tab w:val="left" w:pos="567"/>
          <w:tab w:val="left" w:pos="993"/>
        </w:tabs>
      </w:pPr>
      <w:r w:rsidRPr="00EB2DE0">
        <w:t>(5)</w:t>
      </w:r>
      <w:r w:rsidR="00077807" w:rsidRPr="00EB2DE0">
        <w:tab/>
      </w:r>
      <w:r w:rsidRPr="00EB2DE0">
        <w:t xml:space="preserve">A </w:t>
      </w:r>
      <w:r w:rsidR="009F69B3" w:rsidRPr="00EB2DE0">
        <w:t>3</w:t>
      </w:r>
      <w:r w:rsidRPr="00EB2DE0">
        <w:t>. § (1) bekezdés e) pontja szerinti jogviszony létesítése esetén térítési díjat kell fizetni, amelynek mértéke a díjalap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a)</w:t>
      </w:r>
      <w:r w:rsidRPr="00EB2DE0">
        <w:rPr>
          <w:iCs/>
        </w:rPr>
        <w:tab/>
      </w:r>
      <w:r w:rsidR="00A96922" w:rsidRPr="00EB2DE0">
        <w:t>3%-a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b)</w:t>
      </w:r>
      <w:r w:rsidRPr="00EB2DE0">
        <w:rPr>
          <w:iCs/>
        </w:rPr>
        <w:tab/>
      </w:r>
      <w:r w:rsidR="00A96922" w:rsidRPr="00EB2DE0">
        <w:t>4%-a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c)</w:t>
      </w:r>
      <w:r w:rsidRPr="00EB2DE0">
        <w:rPr>
          <w:iCs/>
        </w:rPr>
        <w:tab/>
      </w:r>
      <w:r w:rsidR="00A96922" w:rsidRPr="00EB2DE0">
        <w:t>10%-a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d)</w:t>
      </w:r>
      <w:r w:rsidRPr="00EB2DE0">
        <w:rPr>
          <w:iCs/>
        </w:rPr>
        <w:tab/>
      </w:r>
      <w:r w:rsidR="00A96922" w:rsidRPr="00EB2DE0">
        <w:t>15%-a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e)</w:t>
      </w:r>
      <w:r w:rsidRPr="00EB2DE0">
        <w:rPr>
          <w:iCs/>
        </w:rPr>
        <w:tab/>
      </w:r>
      <w:r w:rsidR="00A96922" w:rsidRPr="00EB2DE0">
        <w:t>20%-a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</w:pPr>
      <w:r w:rsidRPr="00EB2DE0">
        <w:rPr>
          <w:iCs/>
        </w:rPr>
        <w:t>f)</w:t>
      </w:r>
      <w:r w:rsidRPr="00EB2DE0">
        <w:rPr>
          <w:iCs/>
        </w:rPr>
        <w:tab/>
      </w:r>
      <w:r w:rsidR="00A96922" w:rsidRPr="00EB2DE0">
        <w:t>30%-a elégtelen tanulmányi eredmény</w:t>
      </w:r>
    </w:p>
    <w:p w:rsidR="006A2819" w:rsidRPr="00EB2DE0" w:rsidRDefault="006A2819" w:rsidP="00077807">
      <w:pPr>
        <w:tabs>
          <w:tab w:val="left" w:pos="567"/>
          <w:tab w:val="left" w:pos="993"/>
        </w:tabs>
        <w:ind w:left="993" w:hanging="426"/>
      </w:pPr>
      <w:r w:rsidRPr="00EB2DE0"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(6</w:t>
      </w:r>
      <w:r w:rsidR="00077807" w:rsidRPr="00EB2DE0">
        <w:rPr>
          <w:rFonts w:eastAsia="Times New Roman" w:cs="Times New Roman"/>
          <w:lang w:eastAsia="hu-HU"/>
        </w:rPr>
        <w:t>)</w:t>
      </w:r>
      <w:r w:rsidR="00077807" w:rsidRPr="00EB2DE0">
        <w:rPr>
          <w:rFonts w:eastAsia="Times New Roman" w:cs="Times New Roman"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 Szak</w:t>
      </w:r>
      <w:r w:rsidR="006A2819" w:rsidRPr="00EB2DE0">
        <w:rPr>
          <w:rFonts w:eastAsia="Times New Roman" w:cs="Times New Roman"/>
          <w:lang w:eastAsia="hu-HU"/>
        </w:rPr>
        <w:t xml:space="preserve">képzésről szóló 2011. évi CXXXVII. </w:t>
      </w:r>
      <w:r w:rsidRPr="00EB2DE0">
        <w:rPr>
          <w:rFonts w:eastAsia="Times New Roman" w:cs="Times New Roman"/>
          <w:lang w:eastAsia="hu-HU"/>
        </w:rPr>
        <w:t>törvény 29.</w:t>
      </w:r>
      <w:r w:rsidR="009F69B3" w:rsidRPr="00EB2DE0">
        <w:rPr>
          <w:rFonts w:eastAsia="Times New Roman" w:cs="Times New Roman"/>
          <w:lang w:eastAsia="hu-HU"/>
        </w:rPr>
        <w:t xml:space="preserve"> </w:t>
      </w:r>
      <w:r w:rsidRPr="00EB2DE0">
        <w:rPr>
          <w:rFonts w:eastAsia="Times New Roman" w:cs="Times New Roman"/>
          <w:lang w:eastAsia="hu-HU"/>
        </w:rPr>
        <w:t>§ (1) bekezdés f) pontjában és (1a) bekezdésében meghatározott esetek kivételével a vizsgázónak térítési díjat kell fizetnie, amelynek mértéke a szakmai vizsgadíj és a vizsgáztatási díjak kereteiről szóló, a szakképzésért felelős miniszter által kiadott rendeletben meghatározott vizsgadíj és vizsgáztatási díj együttes összegének egy tanulóra jutó hányada.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(7) Az R. 33. §-ában meg nem határozott egyéb foglalkozásokért térítési díjat kell fizetni, amelynek mértéke a díjalap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15%-a 4,6 és 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16%-a 4,1 és 4,5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17%-a 3,6 és 4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18%-a 3,1 és 3,5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19%-a 2 és 3 közötti tanulmányi átlag,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20%-a elégtelen tanulmányi eredmény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(8)</w:t>
      </w:r>
      <w:r w:rsidR="00077807" w:rsidRPr="00EB2DE0">
        <w:rPr>
          <w:rFonts w:eastAsia="Times New Roman" w:cs="Times New Roman"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</w:t>
      </w:r>
      <w:r w:rsidR="00737C1D" w:rsidRPr="00EB2DE0">
        <w:rPr>
          <w:rFonts w:eastAsia="Times New Roman" w:cs="Times New Roman"/>
          <w:lang w:eastAsia="hu-HU"/>
        </w:rPr>
        <w:t>z</w:t>
      </w:r>
      <w:r w:rsidRPr="00EB2DE0">
        <w:rPr>
          <w:rFonts w:eastAsia="Times New Roman" w:cs="Times New Roman"/>
          <w:lang w:eastAsia="hu-HU"/>
        </w:rPr>
        <w:t xml:space="preserve"> </w:t>
      </w:r>
      <w:r w:rsidR="00737C1D" w:rsidRPr="00EB2DE0">
        <w:rPr>
          <w:rFonts w:eastAsia="Times New Roman" w:cs="Times New Roman"/>
          <w:lang w:eastAsia="hu-HU"/>
        </w:rPr>
        <w:t xml:space="preserve">e szabályzat 3. § (2) bekezdésében meghatározott </w:t>
      </w:r>
      <w:r w:rsidRPr="00EB2DE0">
        <w:rPr>
          <w:rFonts w:eastAsia="Times New Roman" w:cs="Times New Roman"/>
          <w:lang w:eastAsia="hu-HU"/>
        </w:rPr>
        <w:t>kollégiumi szolgáltatás</w:t>
      </w:r>
      <w:r w:rsidR="00737C1D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 xml:space="preserve">igénybevétele esetén a </w:t>
      </w:r>
      <w:r w:rsidRPr="00EB2DE0">
        <w:rPr>
          <w:rFonts w:eastAsia="Times New Roman" w:cs="Times New Roman"/>
          <w:lang w:eastAsia="hu-HU"/>
        </w:rPr>
        <w:t>térítési díj mértéke azonos az iskolai térítési díj mértékével.</w:t>
      </w:r>
    </w:p>
    <w:p w:rsidR="001A700B" w:rsidRPr="00EB2DE0" w:rsidRDefault="00A41D80" w:rsidP="00A41D80">
      <w:pPr>
        <w:pStyle w:val="Cmsor3"/>
        <w:rPr>
          <w:lang w:val="hu-HU"/>
        </w:rPr>
      </w:pPr>
      <w:bookmarkStart w:id="13" w:name="_Toc510618888"/>
      <w:r w:rsidRPr="00EB2DE0">
        <w:rPr>
          <w:lang w:val="hu-HU"/>
        </w:rPr>
        <w:t xml:space="preserve">7. </w:t>
      </w:r>
      <w:r w:rsidR="001A700B" w:rsidRPr="00EB2DE0">
        <w:rPr>
          <w:lang w:val="hu-HU"/>
        </w:rPr>
        <w:t>A tandíj mértéke</w:t>
      </w:r>
      <w:bookmarkEnd w:id="13"/>
    </w:p>
    <w:p w:rsidR="00A96922" w:rsidRPr="00EB2DE0" w:rsidRDefault="009F69B3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lang w:eastAsia="hu-HU"/>
        </w:rPr>
        <w:t>7</w:t>
      </w:r>
      <w:r w:rsidR="00A96922" w:rsidRPr="00EB2DE0">
        <w:rPr>
          <w:rFonts w:eastAsia="Times New Roman" w:cs="Times New Roman"/>
          <w:b/>
          <w:lang w:eastAsia="hu-HU"/>
        </w:rPr>
        <w:t>. §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(1)</w:t>
      </w:r>
      <w:r w:rsidR="00077807"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tandíj mértéke</w:t>
      </w:r>
      <w:r w:rsidRPr="00EB2DE0">
        <w:rPr>
          <w:rFonts w:eastAsia="Times New Roman" w:cs="Times New Roman"/>
          <w:lang w:eastAsia="hu-HU"/>
        </w:rPr>
        <w:t xml:space="preserve"> –</w:t>
      </w:r>
      <w:r w:rsidR="00A96922" w:rsidRPr="00EB2DE0">
        <w:rPr>
          <w:rFonts w:eastAsia="Times New Roman" w:cs="Times New Roman"/>
          <w:lang w:eastAsia="hu-HU"/>
        </w:rPr>
        <w:t xml:space="preserve"> a kötelező feladatellátásban részt nem vevő, a külföldi nevelési-oktatási intézmény és a</w:t>
      </w:r>
      <w:r w:rsidRPr="00EB2DE0">
        <w:rPr>
          <w:rFonts w:eastAsia="Times New Roman" w:cs="Times New Roman"/>
          <w:lang w:eastAsia="hu-HU"/>
        </w:rPr>
        <w:t xml:space="preserve"> nemzetközi iskola kivételével –</w:t>
      </w:r>
      <w:r w:rsidR="00A96922" w:rsidRPr="00EB2DE0">
        <w:rPr>
          <w:rFonts w:eastAsia="Times New Roman" w:cs="Times New Roman"/>
          <w:lang w:eastAsia="hu-HU"/>
        </w:rPr>
        <w:t xml:space="preserve"> tanévenként nem haladhatja meg a tanévkezdéskor a szakmai feladatra számított folyó kiadások egy tanulóra jutó hányadát. A tandíj a tanulmányi eredménytől függően vagy a tanuló szociális helyzete alapján csökkenthető.</w:t>
      </w:r>
    </w:p>
    <w:p w:rsidR="00801B42" w:rsidRDefault="00801B42">
      <w:pPr>
        <w:spacing w:before="0" w:after="0"/>
        <w:jc w:val="left"/>
        <w:rPr>
          <w:rFonts w:eastAsia="Times New Roman" w:cs="Times New Roman"/>
          <w:lang w:eastAsia="hu-HU"/>
        </w:rPr>
      </w:pPr>
    </w:p>
    <w:p w:rsidR="00A96922" w:rsidRPr="00EB2DE0" w:rsidRDefault="00077807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lastRenderedPageBreak/>
        <w:t>(2)</w:t>
      </w:r>
      <w:r w:rsidR="00D46B5C">
        <w:rPr>
          <w:rStyle w:val="Lbjegyzet-hivatkozs"/>
          <w:rFonts w:eastAsia="Times New Roman" w:cs="Times New Roman"/>
          <w:lang w:eastAsia="hu-HU"/>
        </w:rPr>
        <w:footnoteReference w:id="1"/>
      </w:r>
      <w:r w:rsidRPr="00EB2DE0">
        <w:rPr>
          <w:rFonts w:eastAsia="Times New Roman" w:cs="Times New Roman"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</w:t>
      </w:r>
      <w:r w:rsidR="0019463F" w:rsidRPr="00EB2DE0">
        <w:rPr>
          <w:rFonts w:eastAsia="Times New Roman" w:cs="Times New Roman"/>
          <w:lang w:eastAsia="hu-HU"/>
        </w:rPr>
        <w:t xml:space="preserve"> tandíj mértéke az e szabályzat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a 4</w:t>
      </w:r>
      <w:r w:rsidR="00A96922" w:rsidRPr="00EB2DE0">
        <w:rPr>
          <w:rFonts w:eastAsia="Times New Roman" w:cs="Times New Roman"/>
          <w:lang w:eastAsia="hu-HU"/>
        </w:rPr>
        <w:t>. § (1) bekezdés a) pontjában meghatározott eset</w:t>
      </w:r>
      <w:r w:rsidR="0019463F" w:rsidRPr="00EB2DE0">
        <w:rPr>
          <w:rFonts w:eastAsia="Times New Roman" w:cs="Times New Roman"/>
          <w:lang w:eastAsia="hu-HU"/>
        </w:rPr>
        <w:t>ben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heti hat tanórát meghaladó számú tanórai foglalkozás esetén a tanév első napján a 18. életévét be nem töltött tanuló esetében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15%-a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20%-a 4,0 és 4,4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3,0 és 3,4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esetén.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EB2DE0">
        <w:rPr>
          <w:rFonts w:eastAsia="Times New Roman" w:cs="Times New Roman"/>
          <w:lang w:eastAsia="hu-HU"/>
        </w:rPr>
        <w:t>a tanulmányi követelmények nem teljesítése miatt az évfolyam második, vagy további megismétlése esetén a díjalap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 tanulmányi követelmények nem teljesítése miatt az évfolyam második vagy további alkalommal történő megismétlése, továbbá minden tanórai foglalkozás annak, aki nem tanköteles, feltéve, hogy nem áll tanulói jogviszonyban a nappali rendszerű vagy nappali oktatás munkarendje szerinti oktatásban, valamint annak, aki a huszonkettedik életévét betöltötte, a díjalap</w:t>
      </w:r>
    </w:p>
    <w:p w:rsidR="00A96922" w:rsidRPr="00663ADD" w:rsidRDefault="00A96922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ca)</w:t>
      </w:r>
      <w:r w:rsidR="00077807" w:rsidRPr="00EB2DE0">
        <w:rPr>
          <w:rFonts w:eastAsia="Times New Roman" w:cs="Times New Roman"/>
          <w:iCs/>
          <w:lang w:eastAsia="hu-HU"/>
        </w:rPr>
        <w:tab/>
      </w:r>
      <w:r w:rsidRPr="00663ADD">
        <w:rPr>
          <w:rFonts w:eastAsia="Times New Roman" w:cs="Times New Roman"/>
          <w:iCs/>
          <w:lang w:eastAsia="hu-HU"/>
        </w:rPr>
        <w:t>20%-a 4,5 és 5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cb)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25%-a 4,0 és 4,4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cc)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30%-a 3,5 és 3,9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cd)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35%-a 3,0 és 3,4 közötti tanulmányi átlag,</w:t>
      </w:r>
    </w:p>
    <w:p w:rsidR="00A96922" w:rsidRPr="00A756A4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ce)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40%-a</w:t>
      </w:r>
      <w:r w:rsidR="00A96922" w:rsidRPr="00A756A4">
        <w:rPr>
          <w:rFonts w:eastAsia="Times New Roman" w:cs="Times New Roman"/>
          <w:iCs/>
          <w:lang w:eastAsia="hu-HU"/>
        </w:rPr>
        <w:t xml:space="preserve"> 2,0 és 2,9 közötti tanulmányi átlag,</w:t>
      </w:r>
    </w:p>
    <w:p w:rsidR="00A96922" w:rsidRPr="00663ADD" w:rsidRDefault="00077807" w:rsidP="00376C03">
      <w:pPr>
        <w:tabs>
          <w:tab w:val="left" w:pos="1560"/>
        </w:tabs>
        <w:ind w:left="1560" w:hanging="426"/>
        <w:rPr>
          <w:rFonts w:eastAsia="Times New Roman" w:cs="Times New Roman"/>
          <w:iCs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cf)</w:t>
      </w:r>
      <w:r w:rsidRPr="00EB2DE0">
        <w:rPr>
          <w:rFonts w:eastAsia="Times New Roman" w:cs="Times New Roman"/>
          <w:iCs/>
          <w:lang w:eastAsia="hu-HU"/>
        </w:rPr>
        <w:tab/>
      </w:r>
      <w:r w:rsidR="00A96922" w:rsidRPr="00663ADD">
        <w:rPr>
          <w:rFonts w:eastAsia="Times New Roman" w:cs="Times New Roman"/>
          <w:iCs/>
          <w:lang w:eastAsia="hu-HU"/>
        </w:rPr>
        <w:t>50%-a elégtelen tanulmányi eredmény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567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esetén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</w:t>
      </w:r>
      <w:r w:rsidR="00072CA0">
        <w:rPr>
          <w:rFonts w:eastAsia="Times New Roman" w:cs="Times New Roman"/>
          <w:lang w:eastAsia="hu-HU"/>
        </w:rPr>
        <w:t>3</w:t>
      </w:r>
      <w:r w:rsidRPr="00EB2DE0">
        <w:rPr>
          <w:rFonts w:eastAsia="Times New Roman" w:cs="Times New Roman"/>
          <w:lang w:eastAsia="hu-HU"/>
        </w:rPr>
        <w:t>)</w:t>
      </w:r>
      <w:r w:rsidR="00072CA0">
        <w:rPr>
          <w:rStyle w:val="Lbjegyzet-hivatkozs"/>
          <w:rFonts w:eastAsia="Times New Roman" w:cs="Times New Roman"/>
          <w:lang w:eastAsia="hu-HU"/>
        </w:rPr>
        <w:footnoteReference w:id="2"/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 4</w:t>
      </w:r>
      <w:r w:rsidRPr="00EB2DE0">
        <w:rPr>
          <w:rFonts w:eastAsia="Times New Roman" w:cs="Times New Roman"/>
          <w:lang w:eastAsia="hu-HU"/>
        </w:rPr>
        <w:t xml:space="preserve">. § (1) bekezdés </w:t>
      </w:r>
      <w:r w:rsidRPr="00EB2DE0">
        <w:rPr>
          <w:rFonts w:eastAsia="Times New Roman" w:cs="Times New Roman"/>
          <w:iCs/>
          <w:lang w:eastAsia="hu-HU"/>
        </w:rPr>
        <w:t xml:space="preserve">b) </w:t>
      </w:r>
      <w:r w:rsidRPr="00EB2DE0">
        <w:rPr>
          <w:rFonts w:eastAsia="Times New Roman" w:cs="Times New Roman"/>
          <w:lang w:eastAsia="hu-HU"/>
        </w:rPr>
        <w:t>pontja alapján igénybe vett szolgáltatás esetében a tandíj mértéke a díjalap 100%-a</w:t>
      </w:r>
      <w:r w:rsidR="00D569E4">
        <w:rPr>
          <w:rFonts w:eastAsia="Times New Roman" w:cs="Times New Roman"/>
          <w:lang w:eastAsia="hu-HU"/>
        </w:rPr>
        <w:t>.</w:t>
      </w:r>
    </w:p>
    <w:p w:rsidR="00A96922" w:rsidRPr="00EB2DE0" w:rsidRDefault="00072CA0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(4</w:t>
      </w:r>
      <w:r w:rsidR="00A96922" w:rsidRPr="00EB2DE0">
        <w:rPr>
          <w:rFonts w:eastAsia="Times New Roman" w:cs="Times New Roman"/>
          <w:lang w:eastAsia="hu-HU"/>
        </w:rPr>
        <w:t>)</w:t>
      </w:r>
      <w:r>
        <w:rPr>
          <w:rStyle w:val="Lbjegyzet-hivatkozs"/>
          <w:rFonts w:eastAsia="Times New Roman" w:cs="Times New Roman"/>
          <w:lang w:eastAsia="hu-HU"/>
        </w:rPr>
        <w:footnoteReference w:id="3"/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="00A96922" w:rsidRPr="00EB2DE0">
        <w:rPr>
          <w:rFonts w:eastAsia="Times New Roman" w:cs="Times New Roman"/>
          <w:lang w:eastAsia="hu-HU"/>
        </w:rPr>
        <w:t xml:space="preserve">. § (1) bekezdés </w:t>
      </w:r>
      <w:r w:rsidR="00A96922" w:rsidRPr="00EB2DE0">
        <w:rPr>
          <w:rFonts w:eastAsia="Times New Roman" w:cs="Times New Roman"/>
          <w:iCs/>
          <w:lang w:eastAsia="hu-HU"/>
        </w:rPr>
        <w:t xml:space="preserve">c) </w:t>
      </w:r>
      <w:r w:rsidR="00A96922" w:rsidRPr="00EB2DE0">
        <w:rPr>
          <w:rFonts w:eastAsia="Times New Roman" w:cs="Times New Roman"/>
          <w:lang w:eastAsia="hu-HU"/>
        </w:rPr>
        <w:t>pontja alapján középfokú iskolában a tanulmányi követelmények nem teljesítése miatt az évfolyam harmadik és további alkalommal történő megismétlése esetén a tandíjak mértéke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a)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harmadik alkalommal történő megismétlése esetében a díjalap 50%-a,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iCs/>
          <w:lang w:eastAsia="hu-HU"/>
        </w:rPr>
        <w:t>b)</w:t>
      </w:r>
      <w:r w:rsidR="00D569E4">
        <w:rPr>
          <w:rFonts w:eastAsia="Times New Roman" w:cs="Times New Roman"/>
          <w:iCs/>
          <w:lang w:eastAsia="hu-HU"/>
        </w:rPr>
        <w:tab/>
      </w:r>
      <w:r w:rsidRPr="00EB2DE0">
        <w:rPr>
          <w:rFonts w:eastAsia="Times New Roman" w:cs="Times New Roman"/>
          <w:lang w:eastAsia="hu-HU"/>
        </w:rPr>
        <w:t>az évfolyam további alkalommal történő megismétlése esetében a díjalap 100%-a.</w:t>
      </w:r>
    </w:p>
    <w:p w:rsidR="00A96922" w:rsidRPr="00EB2DE0" w:rsidRDefault="00072CA0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(5</w:t>
      </w:r>
      <w:r w:rsidR="00A96922" w:rsidRPr="00EB2DE0">
        <w:rPr>
          <w:rFonts w:eastAsia="Times New Roman" w:cs="Times New Roman"/>
          <w:lang w:eastAsia="hu-HU"/>
        </w:rPr>
        <w:t>)</w:t>
      </w:r>
      <w:r>
        <w:rPr>
          <w:rStyle w:val="Lbjegyzet-hivatkozs"/>
          <w:rFonts w:eastAsia="Times New Roman" w:cs="Times New Roman"/>
          <w:lang w:eastAsia="hu-HU"/>
        </w:rPr>
        <w:footnoteReference w:id="4"/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="00A96922" w:rsidRPr="00EB2DE0">
        <w:rPr>
          <w:rFonts w:eastAsia="Times New Roman" w:cs="Times New Roman"/>
          <w:lang w:eastAsia="hu-HU"/>
        </w:rPr>
        <w:t>. § (2) bekezdése alapján igénybe vett kollégiumi szolgáltatás esetén a tandíj mértéke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>
        <w:t>a nem a nappali oktatás munkarendje szerint szervezett felnőttoktatás keretében részt vevő 19. életévét betöltött tanuló esetén azonos az iskolai térítési díjjal.</w:t>
      </w:r>
    </w:p>
    <w:p w:rsidR="00A96922" w:rsidRPr="00EB2DE0" w:rsidRDefault="00072CA0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(6</w:t>
      </w:r>
      <w:r w:rsidR="00077807" w:rsidRPr="00EB2DE0">
        <w:rPr>
          <w:rFonts w:eastAsia="Times New Roman" w:cs="Times New Roman"/>
          <w:lang w:eastAsia="hu-HU"/>
        </w:rPr>
        <w:t>)</w:t>
      </w:r>
      <w:r>
        <w:rPr>
          <w:rStyle w:val="Lbjegyzet-hivatkozs"/>
          <w:rFonts w:eastAsia="Times New Roman" w:cs="Times New Roman"/>
          <w:lang w:eastAsia="hu-HU"/>
        </w:rPr>
        <w:footnoteReference w:id="5"/>
      </w:r>
      <w:r w:rsidR="00077807" w:rsidRPr="00EB2DE0">
        <w:rPr>
          <w:rFonts w:eastAsia="Times New Roman" w:cs="Times New Roman"/>
          <w:lang w:eastAsia="hu-HU"/>
        </w:rPr>
        <w:tab/>
      </w:r>
      <w:r w:rsidR="009F69B3" w:rsidRPr="00EB2DE0">
        <w:rPr>
          <w:rFonts w:eastAsia="Times New Roman" w:cs="Times New Roman"/>
          <w:lang w:eastAsia="hu-HU"/>
        </w:rPr>
        <w:t>A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r w:rsidR="009F69B3" w:rsidRPr="00EB2DE0">
        <w:rPr>
          <w:rFonts w:eastAsia="Times New Roman" w:cs="Times New Roman"/>
          <w:lang w:eastAsia="hu-HU"/>
        </w:rPr>
        <w:t>4</w:t>
      </w:r>
      <w:r w:rsidR="00A96922" w:rsidRPr="00EB2DE0">
        <w:rPr>
          <w:rFonts w:eastAsia="Times New Roman" w:cs="Times New Roman"/>
          <w:lang w:eastAsia="hu-HU"/>
        </w:rPr>
        <w:t xml:space="preserve">. § (3) bekezdése alapján igénybe vett </w:t>
      </w:r>
      <w:r w:rsidR="00D569E4" w:rsidRPr="00EB2DE0">
        <w:rPr>
          <w:rFonts w:eastAsia="Times New Roman" w:cs="Times New Roman"/>
          <w:lang w:eastAsia="hu-HU"/>
        </w:rPr>
        <w:t xml:space="preserve">kollégiumi </w:t>
      </w:r>
      <w:r w:rsidR="00A96922" w:rsidRPr="00EB2DE0">
        <w:rPr>
          <w:rFonts w:eastAsia="Times New Roman" w:cs="Times New Roman"/>
          <w:lang w:eastAsia="hu-HU"/>
        </w:rPr>
        <w:t>szolgáltatás esetén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 w:rsidRPr="00EB2DE0">
        <w:rPr>
          <w:rFonts w:eastAsia="Times New Roman" w:cs="Times New Roman"/>
          <w:lang w:eastAsia="hu-HU"/>
        </w:rPr>
        <w:t>a tandíj mértéke</w:t>
      </w:r>
      <w:r w:rsidR="00D569E4">
        <w:rPr>
          <w:rFonts w:eastAsia="Times New Roman" w:cs="Times New Roman"/>
          <w:lang w:eastAsia="hu-HU"/>
        </w:rPr>
        <w:t xml:space="preserve"> </w:t>
      </w:r>
      <w:r w:rsidR="00D569E4">
        <w:t>a díjalap 100%-a.</w:t>
      </w:r>
    </w:p>
    <w:p w:rsidR="00A96922" w:rsidRPr="00EB2DE0" w:rsidRDefault="00072CA0" w:rsidP="00B1799C">
      <w:pPr>
        <w:tabs>
          <w:tab w:val="left" w:pos="567"/>
          <w:tab w:val="left" w:pos="993"/>
        </w:tabs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(7</w:t>
      </w:r>
      <w:r w:rsidR="00077807" w:rsidRPr="00EB2DE0">
        <w:rPr>
          <w:rFonts w:eastAsia="Times New Roman" w:cs="Times New Roman"/>
          <w:lang w:eastAsia="hu-HU"/>
        </w:rPr>
        <w:t>)</w:t>
      </w:r>
      <w:r>
        <w:rPr>
          <w:rStyle w:val="Lbjegyzet-hivatkozs"/>
          <w:rFonts w:eastAsia="Times New Roman" w:cs="Times New Roman"/>
          <w:lang w:eastAsia="hu-HU"/>
        </w:rPr>
        <w:footnoteReference w:id="6"/>
      </w:r>
      <w:r w:rsidR="00077807" w:rsidRPr="00EB2DE0">
        <w:rPr>
          <w:rFonts w:eastAsia="Times New Roman" w:cs="Times New Roman"/>
          <w:lang w:eastAsia="hu-HU"/>
        </w:rPr>
        <w:tab/>
      </w:r>
      <w:r w:rsidR="0019463F" w:rsidRPr="00EB2DE0">
        <w:rPr>
          <w:rFonts w:eastAsia="Times New Roman" w:cs="Times New Roman"/>
          <w:lang w:eastAsia="hu-HU"/>
        </w:rPr>
        <w:t>A Tankerületi Központ</w:t>
      </w:r>
      <w:r w:rsidR="00A96922" w:rsidRPr="00EB2DE0">
        <w:rPr>
          <w:rFonts w:eastAsia="Times New Roman" w:cs="Times New Roman"/>
          <w:lang w:eastAsia="hu-HU"/>
        </w:rPr>
        <w:t xml:space="preserve"> határozhatja meg azokat a szabályokat, amelyek alapján a nevelési-oktatási intézmény vezetője dönt az e szabályzatban meghatározottakon kívüli további térítésmentes </w:t>
      </w:r>
      <w:r w:rsidR="00A96922" w:rsidRPr="00EB2DE0">
        <w:rPr>
          <w:rFonts w:eastAsia="Times New Roman" w:cs="Times New Roman"/>
          <w:lang w:eastAsia="hu-HU"/>
        </w:rPr>
        <w:lastRenderedPageBreak/>
        <w:t>ellátásról, a térítési díj és a tandíj összegéről, a tanulmányi eredmények alapján járó és a szociális helyzet alapján adható kedvezményekről és a befizetés módjáról.</w:t>
      </w:r>
    </w:p>
    <w:p w:rsidR="00A96922" w:rsidRPr="00EB2DE0" w:rsidRDefault="00A41D80" w:rsidP="00A41D80">
      <w:pPr>
        <w:pStyle w:val="Cmsor3"/>
        <w:rPr>
          <w:lang w:val="hu-HU"/>
        </w:rPr>
      </w:pPr>
      <w:bookmarkStart w:id="14" w:name="_Toc510618889"/>
      <w:bookmarkStart w:id="15" w:name="_Toc491333608"/>
      <w:r w:rsidRPr="00EB2DE0">
        <w:rPr>
          <w:lang w:val="hu-HU"/>
        </w:rPr>
        <w:t xml:space="preserve">8. </w:t>
      </w:r>
      <w:r w:rsidR="00A96922" w:rsidRPr="00EB2DE0">
        <w:rPr>
          <w:lang w:val="hu-HU"/>
        </w:rPr>
        <w:t>A térítési díj és tandíjkedvezmény, -mentesség</w:t>
      </w:r>
      <w:bookmarkEnd w:id="14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8</w:t>
      </w:r>
      <w:r w:rsidR="00A96922" w:rsidRPr="00EB2DE0">
        <w:rPr>
          <w:b/>
          <w:lang w:eastAsia="hu-HU"/>
        </w:rPr>
        <w:t>. §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(1)</w:t>
      </w:r>
      <w:r w:rsidR="009F2AD2">
        <w:rPr>
          <w:lang w:eastAsia="hu-HU"/>
        </w:rPr>
        <w:tab/>
      </w:r>
      <w:r w:rsidR="00A96922" w:rsidRPr="00EB2DE0">
        <w:rPr>
          <w:lang w:eastAsia="hu-HU"/>
        </w:rPr>
        <w:t>A gyermeket, tanulót, illetve kollégiumi szolgáltatást igénybe vevőt a szociális helyzete alapján térítési díj-, illetve tandíjkedvezmény illeti meg. Ha a gyermek, a tanuló, illetve a kollégiumi szolgáltatást igénybe vevő törvényes képviselője háztartásában az egy főre jutó nettó jövedelem a mindenkori legkisebb öregségi nyugdíj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a)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135%-át nem haladja meg,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§-ban meghatározott díj l0%-a,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b)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135%-át meghaladja, de maximum 140%-a, 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§-ban meghatározott díj 20%-a,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c)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 xml:space="preserve">140%-át ,meghaladja, de maximum 150%-a, a fizetendő díj a </w:t>
      </w:r>
      <w:r w:rsidR="00FD1E46" w:rsidRPr="00EB2DE0">
        <w:rPr>
          <w:lang w:eastAsia="hu-HU"/>
        </w:rPr>
        <w:t>6</w:t>
      </w:r>
      <w:r w:rsidR="00A96922" w:rsidRPr="00EB2DE0">
        <w:rPr>
          <w:lang w:eastAsia="hu-HU"/>
        </w:rPr>
        <w:t>-7. §-ban meghatározott díj 30%-a,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d)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 xml:space="preserve">150%-át meghaladja, de maximum 160%-a, a fizetendő díj a </w:t>
      </w:r>
      <w:r w:rsidR="00FD1E46" w:rsidRPr="00EB2DE0">
        <w:rPr>
          <w:lang w:eastAsia="hu-HU"/>
        </w:rPr>
        <w:t>6</w:t>
      </w:r>
      <w:r w:rsidRPr="00EB2DE0">
        <w:rPr>
          <w:lang w:eastAsia="hu-HU"/>
        </w:rPr>
        <w:t>-7. §-ban meghatározott díj 40%-a,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e)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>160%-át meghaladja, de max</w:t>
      </w:r>
      <w:r w:rsidR="00FD1E46" w:rsidRPr="00EB2DE0">
        <w:rPr>
          <w:lang w:eastAsia="hu-HU"/>
        </w:rPr>
        <w:t>imum 170%-a, a fizetendő díj a 6</w:t>
      </w:r>
      <w:r w:rsidRPr="00EB2DE0">
        <w:rPr>
          <w:lang w:eastAsia="hu-HU"/>
        </w:rPr>
        <w:t>-7. §-ban meghatározott díj 50%-a,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f)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170%-át meghaladja, de max</w:t>
      </w:r>
      <w:r w:rsidR="00FD1E46" w:rsidRPr="00EB2DE0">
        <w:rPr>
          <w:lang w:eastAsia="hu-HU"/>
        </w:rPr>
        <w:t>imum 180%-a, a fizetendő díj a 6</w:t>
      </w:r>
      <w:r w:rsidR="00A96922" w:rsidRPr="00EB2DE0">
        <w:rPr>
          <w:lang w:eastAsia="hu-HU"/>
        </w:rPr>
        <w:t>-7. §-ban meghatározott díj 60%-a,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g)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180%-át meghaladja, de maximum 190%-a, a</w:t>
      </w:r>
      <w:r w:rsidR="00FD1E46" w:rsidRPr="00EB2DE0">
        <w:rPr>
          <w:lang w:eastAsia="hu-HU"/>
        </w:rPr>
        <w:t xml:space="preserve"> fizetendő díj a 6</w:t>
      </w:r>
      <w:r w:rsidR="00A96922" w:rsidRPr="00EB2DE0">
        <w:rPr>
          <w:lang w:eastAsia="hu-HU"/>
        </w:rPr>
        <w:t>-7. §-ban meghatározott díj 70%-a,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h)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190%-át meghaladja, de max</w:t>
      </w:r>
      <w:r w:rsidR="00FD1E46" w:rsidRPr="00EB2DE0">
        <w:rPr>
          <w:lang w:eastAsia="hu-HU"/>
        </w:rPr>
        <w:t>imum 200%-a, a fizetendő díj a 6</w:t>
      </w:r>
      <w:r w:rsidR="00A96922" w:rsidRPr="00EB2DE0">
        <w:rPr>
          <w:lang w:eastAsia="hu-HU"/>
        </w:rPr>
        <w:t>-7. §-ban meghatározott díj 80%-a,</w:t>
      </w:r>
    </w:p>
    <w:p w:rsidR="00A96922" w:rsidRPr="00EB2DE0" w:rsidRDefault="00077807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i)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200%-át meghaladja, de max</w:t>
      </w:r>
      <w:r w:rsidR="00FD1E46" w:rsidRPr="00EB2DE0">
        <w:rPr>
          <w:lang w:eastAsia="hu-HU"/>
        </w:rPr>
        <w:t>imum 210%-a, a fizetendő díj a 6</w:t>
      </w:r>
      <w:r w:rsidR="00A96922" w:rsidRPr="00EB2DE0">
        <w:rPr>
          <w:lang w:eastAsia="hu-HU"/>
        </w:rPr>
        <w:t>-7</w:t>
      </w:r>
      <w:r w:rsidR="00090FD5" w:rsidRPr="00EB2DE0">
        <w:rPr>
          <w:lang w:eastAsia="hu-HU"/>
        </w:rPr>
        <w:t>. §-ban meghatározott díj 90%-a</w:t>
      </w:r>
    </w:p>
    <w:p w:rsidR="00090FD5" w:rsidRPr="00EB2DE0" w:rsidRDefault="00090FD5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lang w:eastAsia="hu-HU"/>
        </w:rPr>
        <w:t>a fizetendő díj.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díjkedvezményre való jogosultságot jövedelemigazolással kell igazolni.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Az (1) bekezdésben meghatározott díjkedvezmény iránti kérelmet tanévenként egy alkalommal kell benyújtani. A kérelmet a benyújtását követő</w:t>
      </w:r>
      <w:r w:rsidR="00EB2DE0" w:rsidRPr="00EB2DE0">
        <w:rPr>
          <w:lang w:eastAsia="hu-HU"/>
        </w:rPr>
        <w:t xml:space="preserve"> 10 napon belül </w:t>
      </w:r>
      <w:r w:rsidR="00A96922" w:rsidRPr="00EB2DE0">
        <w:rPr>
          <w:lang w:eastAsia="hu-HU"/>
        </w:rPr>
        <w:t>napon belül az intézmény vezetője bírálja el. A kérelem mellé csatolni kell a jövedelemigazolásokat a beadást megelőző háromhavi nettó átlagjövedelemről és egyéb jövedelmekről.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strike/>
          <w:lang w:eastAsia="hu-HU"/>
        </w:rPr>
      </w:pPr>
      <w:r w:rsidRPr="00EB2DE0">
        <w:rPr>
          <w:lang w:eastAsia="hu-HU"/>
        </w:rPr>
        <w:t>(4)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 xml:space="preserve">A díjkedvezmény iránti kérelmet a </w:t>
      </w:r>
      <w:r w:rsidR="00FD1E46" w:rsidRPr="00EB2DE0">
        <w:rPr>
          <w:lang w:eastAsia="hu-HU"/>
        </w:rPr>
        <w:t>2</w:t>
      </w:r>
      <w:r w:rsidR="00A96922" w:rsidRPr="00EB2DE0">
        <w:rPr>
          <w:lang w:eastAsia="hu-HU"/>
        </w:rPr>
        <w:t>.</w:t>
      </w:r>
      <w:r w:rsidR="00FD1E46" w:rsidRPr="00EB2DE0">
        <w:rPr>
          <w:lang w:eastAsia="hu-HU"/>
        </w:rPr>
        <w:t xml:space="preserve"> melléklet</w:t>
      </w:r>
      <w:r w:rsidR="00A96922" w:rsidRPr="00EB2DE0">
        <w:rPr>
          <w:lang w:eastAsia="hu-HU"/>
        </w:rPr>
        <w:t xml:space="preserve"> szerinti formában, egy példányban az intézmény vezetőjéhez kell benyújtani, legkésőbb mi</w:t>
      </w:r>
      <w:r w:rsidR="00EB2DE0" w:rsidRPr="00EB2DE0">
        <w:rPr>
          <w:lang w:eastAsia="hu-HU"/>
        </w:rPr>
        <w:t>nden év szeptember 20. napjáig.</w:t>
      </w:r>
    </w:p>
    <w:p w:rsidR="00A96922" w:rsidRPr="00EB2DE0" w:rsidRDefault="009F69B3" w:rsidP="00072CA0">
      <w:pPr>
        <w:tabs>
          <w:tab w:val="left" w:pos="567"/>
          <w:tab w:val="left" w:pos="993"/>
        </w:tabs>
        <w:rPr>
          <w:lang w:eastAsia="hu-HU"/>
        </w:rPr>
      </w:pPr>
      <w:bookmarkStart w:id="16" w:name="_Toc491333609"/>
      <w:bookmarkEnd w:id="15"/>
      <w:r w:rsidRPr="00EB2DE0">
        <w:rPr>
          <w:b/>
          <w:bCs/>
          <w:smallCaps/>
          <w:lang w:eastAsia="hu-HU"/>
        </w:rPr>
        <w:t>9</w:t>
      </w:r>
      <w:r w:rsidR="00077807" w:rsidRPr="00EB2DE0">
        <w:rPr>
          <w:b/>
          <w:bCs/>
          <w:smallCaps/>
          <w:lang w:eastAsia="hu-HU"/>
        </w:rPr>
        <w:t>. §</w:t>
      </w:r>
      <w:r w:rsidR="00077807" w:rsidRPr="00EB2DE0">
        <w:rPr>
          <w:b/>
          <w:bCs/>
          <w:smallCaps/>
          <w:lang w:eastAsia="hu-HU"/>
        </w:rPr>
        <w:tab/>
      </w:r>
      <w:r w:rsidR="00072CA0">
        <w:rPr>
          <w:rStyle w:val="Lbjegyzet-hivatkozs"/>
          <w:b/>
          <w:bCs/>
          <w:smallCaps/>
          <w:lang w:eastAsia="hu-HU"/>
        </w:rPr>
        <w:footnoteReference w:id="7"/>
      </w:r>
      <w:r w:rsidR="007306C1">
        <w:rPr>
          <w:lang w:eastAsia="hu-HU"/>
        </w:rPr>
        <w:t xml:space="preserve"> </w:t>
      </w:r>
    </w:p>
    <w:p w:rsidR="00A96922" w:rsidRPr="00EB2DE0" w:rsidRDefault="001A700B" w:rsidP="00A41D80">
      <w:pPr>
        <w:pStyle w:val="Cmsor2"/>
        <w:rPr>
          <w:rFonts w:eastAsia="Times New Roman"/>
          <w:lang w:val="hu-HU"/>
        </w:rPr>
      </w:pPr>
      <w:bookmarkStart w:id="17" w:name="_Toc508633906"/>
      <w:bookmarkStart w:id="18" w:name="_Toc510618890"/>
      <w:r w:rsidRPr="00EB2DE0">
        <w:rPr>
          <w:rFonts w:eastAsia="Times New Roman"/>
          <w:lang w:val="hu-HU"/>
        </w:rPr>
        <w:t>I</w:t>
      </w:r>
      <w:r w:rsidR="00A96922" w:rsidRPr="00EB2DE0">
        <w:rPr>
          <w:rFonts w:eastAsia="Times New Roman"/>
          <w:lang w:val="hu-HU"/>
        </w:rPr>
        <w:t>II. fejezet</w:t>
      </w:r>
      <w:bookmarkEnd w:id="16"/>
      <w:bookmarkEnd w:id="17"/>
      <w:bookmarkEnd w:id="18"/>
    </w:p>
    <w:p w:rsidR="00A96922" w:rsidRPr="00EB2DE0" w:rsidRDefault="00A96922" w:rsidP="00A41D80">
      <w:pPr>
        <w:pStyle w:val="Cmsor2"/>
        <w:rPr>
          <w:lang w:val="hu-HU"/>
        </w:rPr>
      </w:pPr>
      <w:bookmarkStart w:id="19" w:name="_Toc508633907"/>
      <w:bookmarkStart w:id="20" w:name="_Toc510618891"/>
      <w:bookmarkStart w:id="21" w:name="_Toc491333610"/>
      <w:r w:rsidRPr="00EB2DE0">
        <w:rPr>
          <w:lang w:val="hu-HU"/>
        </w:rPr>
        <w:t xml:space="preserve">Eljárási </w:t>
      </w:r>
      <w:bookmarkEnd w:id="19"/>
      <w:r w:rsidR="001A700B" w:rsidRPr="00EB2DE0">
        <w:rPr>
          <w:lang w:val="hu-HU"/>
        </w:rPr>
        <w:t>szabályok</w:t>
      </w:r>
      <w:bookmarkEnd w:id="20"/>
    </w:p>
    <w:p w:rsidR="00A96922" w:rsidRPr="00EB2DE0" w:rsidRDefault="009F69B3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10</w:t>
      </w:r>
      <w:r w:rsidR="00A96922"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="00A96922"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="00A96922" w:rsidRPr="00EB2DE0">
        <w:rPr>
          <w:lang w:eastAsia="hu-HU"/>
        </w:rPr>
        <w:t>Az alapfokú művészeti iskolában a tanulói jogviszony létesítésekor írásban nyilatkozni kell arról, hogy melyik művészeti ágra (főtárgy és kötelezően választandó tárgy) történik a beiratkozás, amelyben a legfeljebb heti háromszáz perc tanórai foglalkozást biztosítja az intézmény.</w:t>
      </w:r>
    </w:p>
    <w:p w:rsidR="00801B42" w:rsidRDefault="00801B42">
      <w:pPr>
        <w:spacing w:before="0" w:after="0"/>
        <w:jc w:val="left"/>
        <w:rPr>
          <w:lang w:eastAsia="hu-HU"/>
        </w:rPr>
      </w:pPr>
      <w:r>
        <w:rPr>
          <w:lang w:eastAsia="hu-HU"/>
        </w:rPr>
        <w:br w:type="page"/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lastRenderedPageBreak/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Ha a tanuló több alapfokú művészeti iskolával létesít tanulói jogviszonyt, vagy egy alapfokú művészeti iskolában több művészeti ág, több tanszak képzésében vesz részt, a tanulónak, illetve kiskorú tanuló esetén a törvényes képviselőnek a </w:t>
      </w:r>
      <w:r w:rsidR="00FD1E46" w:rsidRPr="00EB2DE0">
        <w:rPr>
          <w:lang w:eastAsia="hu-HU"/>
        </w:rPr>
        <w:t>4. melléklet</w:t>
      </w:r>
      <w:r w:rsidRPr="00EB2DE0">
        <w:rPr>
          <w:lang w:eastAsia="hu-HU"/>
        </w:rPr>
        <w:t xml:space="preserve"> szerinti formában írásban nyilatkoznia kell arról, hogy a tanuló melyik iskolában, melyik művészeti ágban, illetve melyik tanszakon vesz részt térítésidíj-fizetési kötelezettség mellett a képzésben.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több művészeti ág, több tanszak, több főtárgy foglalkozásait igénybe vevő tanuló az első tanszak térítési díján felül művészeti áganként, főtárgyanként, tanszakonként fizeti a tandíjat.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(4)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Az alapfokú művészeti iskola a nyilatkozatok megtételéhez formanyomtatványt biztosít.</w:t>
      </w:r>
    </w:p>
    <w:p w:rsidR="00A96922" w:rsidRPr="00476D74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(5)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 szöveges értékelésben részesülő előképzős </w:t>
      </w:r>
      <w:r w:rsidRPr="00476D74">
        <w:rPr>
          <w:lang w:eastAsia="hu-HU"/>
        </w:rPr>
        <w:t xml:space="preserve">tanuló </w:t>
      </w:r>
      <w:r w:rsidRPr="00376C03">
        <w:rPr>
          <w:lang w:eastAsia="hu-HU"/>
        </w:rPr>
        <w:t xml:space="preserve">a </w:t>
      </w:r>
      <w:r w:rsidR="003F2D32" w:rsidRPr="00376C03">
        <w:rPr>
          <w:lang w:eastAsia="hu-HU"/>
        </w:rPr>
        <w:t>6</w:t>
      </w:r>
      <w:r w:rsidRPr="00376C03">
        <w:rPr>
          <w:lang w:eastAsia="hu-HU"/>
        </w:rPr>
        <w:t>. § (1) bekezdés</w:t>
      </w:r>
      <w:r w:rsidR="003F2D32" w:rsidRPr="00376C03">
        <w:rPr>
          <w:lang w:eastAsia="hu-HU"/>
        </w:rPr>
        <w:t xml:space="preserve"> b) pont </w:t>
      </w:r>
      <w:r w:rsidRPr="00376C03">
        <w:rPr>
          <w:lang w:eastAsia="hu-HU"/>
        </w:rPr>
        <w:t xml:space="preserve">ba) </w:t>
      </w:r>
      <w:r w:rsidR="003F2D32" w:rsidRPr="00376C03">
        <w:rPr>
          <w:lang w:eastAsia="hu-HU"/>
        </w:rPr>
        <w:t>al</w:t>
      </w:r>
      <w:r w:rsidRPr="00376C03">
        <w:rPr>
          <w:lang w:eastAsia="hu-HU"/>
        </w:rPr>
        <w:t>pont</w:t>
      </w:r>
      <w:r w:rsidR="003F2D32" w:rsidRPr="00376C03">
        <w:rPr>
          <w:lang w:eastAsia="hu-HU"/>
        </w:rPr>
        <w:t>já</w:t>
      </w:r>
      <w:r w:rsidRPr="00376C03">
        <w:rPr>
          <w:lang w:eastAsia="hu-HU"/>
        </w:rPr>
        <w:t>ban meghatározott díjtétel fizetésére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476D74">
        <w:rPr>
          <w:lang w:eastAsia="hu-HU"/>
        </w:rPr>
        <w:t>(6)</w:t>
      </w:r>
      <w:r w:rsidR="00077807" w:rsidRPr="00476D74">
        <w:rPr>
          <w:lang w:eastAsia="hu-HU"/>
        </w:rPr>
        <w:tab/>
      </w:r>
      <w:r w:rsidRPr="00476D74">
        <w:rPr>
          <w:lang w:eastAsia="hu-HU"/>
        </w:rPr>
        <w:t xml:space="preserve">Vendégtanulói jogviszony esetén </w:t>
      </w:r>
      <w:r w:rsidRPr="00376C03">
        <w:rPr>
          <w:lang w:eastAsia="hu-HU"/>
        </w:rPr>
        <w:t>a 4. § (3) bekezdése</w:t>
      </w:r>
      <w:r w:rsidRPr="00476D74">
        <w:rPr>
          <w:lang w:eastAsia="hu-HU"/>
        </w:rPr>
        <w:t xml:space="preserve"> nem alkalmazandó. Vendégtanulói jogviszonnyal rendelkező tanuló a vele jogviszonyban álló iskolában fizeti meg a megállapított térítési díjat, a fogadó iskolában nem kell térítési díjat fizetnie.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</w:t>
      </w:r>
      <w:r w:rsidR="00E37451">
        <w:rPr>
          <w:lang w:eastAsia="hu-HU"/>
        </w:rPr>
        <w:t>7</w:t>
      </w:r>
      <w:r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térítési- és tandíj megállapítása a teljes tanévre történik, melynek mértékét nem befolyásolja az adott tanév első félévének tanulmányi eredménye.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1</w:t>
      </w:r>
      <w:r w:rsidRPr="00EB2DE0">
        <w:rPr>
          <w:b/>
          <w:lang w:eastAsia="hu-HU"/>
        </w:rPr>
        <w:t>. §</w:t>
      </w:r>
      <w:r w:rsidR="00077807" w:rsidRPr="00EB2DE0">
        <w:rPr>
          <w:b/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 megállapításánál az összes tanult tantárgy tanév végi eredményét, az alapfokú művészeti iskolában a főtárgy, a kötelező és a választott tárgy tanulmányi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Tanév végi eredmény hiányában az előző tanév eredményét kell figyelembe venni.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tanulmányi átlagot a számtani átlag kiszámításával kell meghatározni és a kerekítés szabályai szerint egy tizedes jegyre kell kerekíteni.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(4</w:t>
      </w:r>
      <w:r w:rsidR="005E7CE7" w:rsidRPr="00EB2DE0">
        <w:rPr>
          <w:lang w:eastAsia="hu-HU"/>
        </w:rPr>
        <w:t>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Elégtelen a tanulmányi eredmény, ha a tanuló évfolyamismétlésre kötelezett.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2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 díj és a tandíj mértékének kiszámításánál az általános kerekítési szabályok alkalmazásával száz forinttal osztható díjat kell meghatározni.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>A térítési díj és a tandíj mértéke a fizetésre kötelezett tanulmányainak első tanévében az intézmény, az életkor és a jogviszony alapján meghatározott legalacsonyabb díjtétel.</w:t>
      </w:r>
    </w:p>
    <w:p w:rsidR="00A96922" w:rsidRPr="00EB2DE0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3</w:t>
      </w:r>
      <w:r w:rsidRPr="00EB2DE0">
        <w:rPr>
          <w:b/>
          <w:lang w:eastAsia="hu-HU"/>
        </w:rPr>
        <w:t>. §</w:t>
      </w:r>
      <w:r w:rsidR="00077807" w:rsidRPr="00EB2DE0">
        <w:rPr>
          <w:lang w:eastAsia="hu-HU"/>
        </w:rPr>
        <w:tab/>
        <w:t>(1)</w:t>
      </w:r>
      <w:r w:rsidR="00077807" w:rsidRPr="00EB2DE0">
        <w:rPr>
          <w:lang w:eastAsia="hu-HU"/>
        </w:rPr>
        <w:tab/>
      </w:r>
      <w:r w:rsidRPr="00EB2DE0">
        <w:rPr>
          <w:lang w:eastAsia="hu-HU"/>
        </w:rPr>
        <w:t xml:space="preserve">Az intézmény vezetője a fizetendő díjról írásban értesíti a törvényes képviselőt, illetve a nagykorú tanulót. Az értesítés tartalmazza a fizetendő díj jogalapját, összegét, a fizetés módját, </w:t>
      </w:r>
      <w:r w:rsidR="00822DBE">
        <w:rPr>
          <w:lang w:eastAsia="hu-HU"/>
        </w:rPr>
        <w:t xml:space="preserve">(készpénz átutalási megbízás vagy banki átutalás) </w:t>
      </w:r>
      <w:r w:rsidRPr="00EB2DE0">
        <w:rPr>
          <w:lang w:eastAsia="hu-HU"/>
        </w:rPr>
        <w:t>határidejét, a fizetés elmulasztásának következményeit és a jogorvoslati lehetőséget.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(2)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 térítési díj, illetve a tandíj befizetésének elmaradása esetén az intézmény vezetője írásban, határidő kitűzésével felhívja a törvényes képviselőt, illetve a nagykorú tanulót a fizetési kötelezettség teljesítésére, egyúttal figyelmezteti a jogkövetkezményekre.</w:t>
      </w:r>
    </w:p>
    <w:p w:rsidR="00A96922" w:rsidRPr="00EB2DE0" w:rsidRDefault="00077807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lang w:eastAsia="hu-HU"/>
        </w:rPr>
        <w:t>(3)</w:t>
      </w:r>
      <w:r w:rsidRPr="00EB2DE0">
        <w:rPr>
          <w:lang w:eastAsia="hu-HU"/>
        </w:rPr>
        <w:tab/>
      </w:r>
      <w:r w:rsidR="00A96922" w:rsidRPr="00EB2DE0">
        <w:rPr>
          <w:lang w:eastAsia="hu-HU"/>
        </w:rPr>
        <w:t>A térítési díj és a tandíj befizetésének végső határideje:</w:t>
      </w:r>
    </w:p>
    <w:p w:rsidR="00A96922" w:rsidRPr="00EB2DE0" w:rsidRDefault="00A96922" w:rsidP="00077807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a)</w:t>
      </w:r>
      <w:r w:rsidR="00077807" w:rsidRPr="00EB2DE0">
        <w:rPr>
          <w:iCs/>
          <w:lang w:eastAsia="hu-HU"/>
        </w:rPr>
        <w:tab/>
      </w:r>
      <w:r w:rsidRPr="00EB2DE0">
        <w:rPr>
          <w:lang w:eastAsia="hu-HU"/>
        </w:rPr>
        <w:t>a tanítási év első félévre vonatkozóan október 15-e,</w:t>
      </w:r>
    </w:p>
    <w:p w:rsidR="0073507E" w:rsidRPr="00EB2DE0" w:rsidRDefault="00077807" w:rsidP="0073507E">
      <w:pPr>
        <w:tabs>
          <w:tab w:val="left" w:pos="567"/>
          <w:tab w:val="left" w:pos="993"/>
        </w:tabs>
        <w:ind w:left="993" w:hanging="426"/>
        <w:rPr>
          <w:lang w:eastAsia="hu-HU"/>
        </w:rPr>
      </w:pPr>
      <w:r w:rsidRPr="00EB2DE0">
        <w:rPr>
          <w:iCs/>
          <w:lang w:eastAsia="hu-HU"/>
        </w:rPr>
        <w:t>b)</w:t>
      </w:r>
      <w:r w:rsidRPr="00EB2DE0">
        <w:rPr>
          <w:iCs/>
          <w:lang w:eastAsia="hu-HU"/>
        </w:rPr>
        <w:tab/>
      </w:r>
      <w:r w:rsidR="00A96922" w:rsidRPr="00EB2DE0">
        <w:rPr>
          <w:lang w:eastAsia="hu-HU"/>
        </w:rPr>
        <w:t>a tanítási év második félévre vonatkozóan március 15-e.</w:t>
      </w:r>
    </w:p>
    <w:p w:rsidR="00E37451" w:rsidRPr="00EB2DE0" w:rsidRDefault="00E37451" w:rsidP="00E37451">
      <w:pPr>
        <w:tabs>
          <w:tab w:val="left" w:pos="567"/>
          <w:tab w:val="left" w:pos="993"/>
        </w:tabs>
        <w:rPr>
          <w:lang w:eastAsia="hu-HU"/>
        </w:rPr>
      </w:pPr>
      <w:bookmarkStart w:id="22" w:name="_Toc508633908"/>
      <w:bookmarkStart w:id="23" w:name="_Toc510618892"/>
      <w:bookmarkEnd w:id="21"/>
      <w:r w:rsidRPr="00EB2DE0">
        <w:rPr>
          <w:lang w:eastAsia="hu-HU"/>
        </w:rPr>
        <w:t>(</w:t>
      </w:r>
      <w:r>
        <w:rPr>
          <w:lang w:eastAsia="hu-HU"/>
        </w:rPr>
        <w:t>4</w:t>
      </w:r>
      <w:r w:rsidRPr="00EB2DE0">
        <w:rPr>
          <w:lang w:eastAsia="hu-HU"/>
        </w:rPr>
        <w:t>)</w:t>
      </w:r>
      <w:r w:rsidRPr="00EB2DE0">
        <w:rPr>
          <w:lang w:eastAsia="hu-HU"/>
        </w:rPr>
        <w:tab/>
        <w:t>Részletfizetés engedélyezése esetén az adott félévre esedékes díj befizetését a tanév rendjéről szóló rendeletben meghatározott, a félév utolsó napját megelőző nyolcadik napjáig kell teljesíteni.</w:t>
      </w:r>
    </w:p>
    <w:p w:rsidR="00E37451" w:rsidRDefault="00E37451">
      <w:pPr>
        <w:spacing w:before="0" w:after="0"/>
        <w:jc w:val="left"/>
        <w:rPr>
          <w:rFonts w:eastAsia="Times New Roman"/>
        </w:rPr>
      </w:pPr>
    </w:p>
    <w:p w:rsidR="00801B42" w:rsidRDefault="00801B42">
      <w:pPr>
        <w:spacing w:before="0" w:after="0"/>
        <w:jc w:val="left"/>
        <w:rPr>
          <w:rFonts w:ascii="Times New Roman félkövér" w:eastAsia="Times New Roman" w:hAnsi="Times New Roman félkövér" w:cstheme="majorBidi"/>
          <w:b/>
          <w:smallCaps/>
          <w:lang w:eastAsia="de-DE"/>
        </w:rPr>
      </w:pPr>
      <w:r>
        <w:rPr>
          <w:rFonts w:eastAsia="Times New Roman"/>
        </w:rPr>
        <w:br w:type="page"/>
      </w:r>
    </w:p>
    <w:p w:rsidR="00A96922" w:rsidRPr="00EB2DE0" w:rsidRDefault="001A700B" w:rsidP="00A41D80">
      <w:pPr>
        <w:pStyle w:val="Cmsor2"/>
        <w:rPr>
          <w:rFonts w:eastAsia="Times New Roman"/>
          <w:iCs/>
          <w:lang w:val="hu-HU"/>
        </w:rPr>
      </w:pPr>
      <w:r w:rsidRPr="00EB2DE0">
        <w:rPr>
          <w:rFonts w:eastAsia="Times New Roman"/>
          <w:lang w:val="hu-HU"/>
        </w:rPr>
        <w:lastRenderedPageBreak/>
        <w:t>IV</w:t>
      </w:r>
      <w:r w:rsidR="00A96922" w:rsidRPr="00EB2DE0">
        <w:rPr>
          <w:rFonts w:eastAsia="Times New Roman"/>
          <w:lang w:val="hu-HU"/>
        </w:rPr>
        <w:t>. fejezet</w:t>
      </w:r>
      <w:bookmarkEnd w:id="22"/>
      <w:bookmarkEnd w:id="23"/>
    </w:p>
    <w:p w:rsidR="00A96922" w:rsidRPr="00EB2DE0" w:rsidRDefault="00A96922" w:rsidP="00A41D80">
      <w:pPr>
        <w:pStyle w:val="Cmsor2"/>
        <w:rPr>
          <w:rFonts w:eastAsia="Times New Roman"/>
          <w:lang w:val="hu-HU" w:eastAsia="hu-HU"/>
        </w:rPr>
      </w:pPr>
      <w:bookmarkStart w:id="24" w:name="_Toc490742163"/>
      <w:bookmarkStart w:id="25" w:name="_Toc491333621"/>
      <w:bookmarkStart w:id="26" w:name="_Toc508633909"/>
      <w:bookmarkStart w:id="27" w:name="_Toc510618893"/>
      <w:r w:rsidRPr="00EB2DE0">
        <w:rPr>
          <w:rFonts w:eastAsia="Times New Roman"/>
          <w:lang w:val="hu-HU" w:eastAsia="hu-HU"/>
        </w:rPr>
        <w:t>Záró hatályba léptető és átmeneti rendelkezések</w:t>
      </w:r>
      <w:bookmarkEnd w:id="24"/>
      <w:bookmarkEnd w:id="25"/>
      <w:bookmarkEnd w:id="26"/>
      <w:bookmarkEnd w:id="27"/>
    </w:p>
    <w:p w:rsidR="00A96922" w:rsidRDefault="00A96922" w:rsidP="00B1799C">
      <w:pPr>
        <w:tabs>
          <w:tab w:val="left" w:pos="567"/>
          <w:tab w:val="left" w:pos="993"/>
        </w:tabs>
        <w:rPr>
          <w:lang w:eastAsia="hu-HU"/>
        </w:rPr>
      </w:pPr>
      <w:r w:rsidRPr="00EB2DE0">
        <w:rPr>
          <w:b/>
          <w:lang w:eastAsia="hu-HU"/>
        </w:rPr>
        <w:t>1</w:t>
      </w:r>
      <w:r w:rsidR="009F69B3" w:rsidRPr="00EB2DE0">
        <w:rPr>
          <w:b/>
          <w:lang w:eastAsia="hu-HU"/>
        </w:rPr>
        <w:t>4</w:t>
      </w:r>
      <w:r w:rsidRPr="00EB2DE0">
        <w:rPr>
          <w:b/>
          <w:lang w:eastAsia="hu-HU"/>
        </w:rPr>
        <w:t>. §</w:t>
      </w:r>
      <w:r w:rsidRPr="00EB2DE0">
        <w:rPr>
          <w:lang w:eastAsia="hu-HU"/>
        </w:rPr>
        <w:tab/>
        <w:t>(1)</w:t>
      </w:r>
      <w:r w:rsidRPr="00EB2DE0">
        <w:rPr>
          <w:lang w:eastAsia="hu-HU"/>
        </w:rPr>
        <w:tab/>
        <w:t>Jelen szabályzat a Klebelsberg Központ elnökének jóváhagyását követő 5. napon lép hatályba.</w:t>
      </w:r>
    </w:p>
    <w:p w:rsidR="001D481D" w:rsidRDefault="001D481D" w:rsidP="00B1799C">
      <w:pPr>
        <w:tabs>
          <w:tab w:val="left" w:pos="567"/>
          <w:tab w:val="left" w:pos="993"/>
        </w:tabs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/>
        </w:rPr>
        <w:tab/>
        <w:t>A térítési díj és tandíj</w:t>
      </w:r>
      <w:r w:rsidRPr="001D481D">
        <w:rPr>
          <w:rFonts w:cs="Times New Roman"/>
        </w:rPr>
        <w:t xml:space="preserve"> szabályzat felülvizsgálatát és a szükséges módosítások elvégzését minden évben legkésőbb </w:t>
      </w:r>
      <w:r>
        <w:rPr>
          <w:rFonts w:cs="Times New Roman"/>
        </w:rPr>
        <w:t>május</w:t>
      </w:r>
      <w:r w:rsidRPr="001D481D">
        <w:rPr>
          <w:rFonts w:cs="Times New Roman"/>
        </w:rPr>
        <w:t xml:space="preserve"> 10</w:t>
      </w:r>
      <w:r>
        <w:rPr>
          <w:rFonts w:cs="Times New Roman"/>
        </w:rPr>
        <w:t xml:space="preserve">. napjáig el </w:t>
      </w:r>
      <w:r w:rsidRPr="001D481D">
        <w:rPr>
          <w:rFonts w:cs="Times New Roman"/>
        </w:rPr>
        <w:t>kell végezni</w:t>
      </w:r>
      <w:r>
        <w:rPr>
          <w:rFonts w:cs="Times New Roman"/>
        </w:rPr>
        <w:t xml:space="preserve"> és arról a szülőket és a tanulókat a helyben szokásos módon tájékoztatni kell.</w:t>
      </w:r>
    </w:p>
    <w:p w:rsidR="001D481D" w:rsidRPr="001D481D" w:rsidRDefault="001D481D" w:rsidP="00B1799C">
      <w:pPr>
        <w:tabs>
          <w:tab w:val="left" w:pos="567"/>
          <w:tab w:val="left" w:pos="993"/>
        </w:tabs>
        <w:rPr>
          <w:lang w:eastAsia="hu-HU"/>
        </w:rPr>
      </w:pPr>
      <w:r>
        <w:rPr>
          <w:rFonts w:cs="Times New Roman"/>
        </w:rPr>
        <w:t>(3)</w:t>
      </w:r>
      <w:r>
        <w:rPr>
          <w:rFonts w:cs="Times New Roman"/>
        </w:rPr>
        <w:tab/>
      </w:r>
      <w:r w:rsidR="00CF21ED">
        <w:rPr>
          <w:rFonts w:cs="Times New Roman"/>
        </w:rPr>
        <w:t xml:space="preserve">A térítési díj </w:t>
      </w:r>
      <w:r w:rsidRPr="001D481D">
        <w:rPr>
          <w:rFonts w:cs="Times New Roman"/>
        </w:rPr>
        <w:t xml:space="preserve">következő évi változásáról </w:t>
      </w:r>
      <w:r>
        <w:rPr>
          <w:rFonts w:cs="Times New Roman"/>
        </w:rPr>
        <w:t>minden tanév május 31</w:t>
      </w:r>
      <w:r w:rsidRPr="001D481D">
        <w:rPr>
          <w:rFonts w:cs="Times New Roman"/>
        </w:rPr>
        <w:t xml:space="preserve">. napjáig a </w:t>
      </w:r>
      <w:r w:rsidR="001A24A8">
        <w:rPr>
          <w:rFonts w:cs="Times New Roman"/>
        </w:rPr>
        <w:t xml:space="preserve">szülőket és a </w:t>
      </w:r>
      <w:r w:rsidRPr="001D481D">
        <w:rPr>
          <w:rFonts w:cs="Times New Roman"/>
        </w:rPr>
        <w:t>tanulókat tájékoz</w:t>
      </w:r>
      <w:r>
        <w:rPr>
          <w:rFonts w:cs="Times New Roman"/>
        </w:rPr>
        <w:t>tatni kell</w:t>
      </w:r>
      <w:r w:rsidRPr="001D481D">
        <w:rPr>
          <w:rFonts w:cs="Times New Roman"/>
        </w:rPr>
        <w:t>.</w:t>
      </w:r>
    </w:p>
    <w:p w:rsidR="00A96922" w:rsidRPr="00EB2DE0" w:rsidRDefault="005E7CE7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(</w:t>
      </w:r>
      <w:r w:rsidR="001D481D">
        <w:rPr>
          <w:rFonts w:eastAsia="Times New Roman" w:cs="Times New Roman"/>
          <w:lang w:eastAsia="hu-HU"/>
        </w:rPr>
        <w:t>4</w:t>
      </w:r>
      <w:r w:rsidRPr="00EB2DE0">
        <w:rPr>
          <w:rFonts w:eastAsia="Times New Roman" w:cs="Times New Roman"/>
          <w:lang w:eastAsia="hu-HU"/>
        </w:rPr>
        <w:t>)</w:t>
      </w:r>
      <w:r w:rsidRPr="00EB2DE0">
        <w:rPr>
          <w:rFonts w:eastAsia="Times New Roman" w:cs="Times New Roman"/>
          <w:lang w:eastAsia="hu-HU"/>
        </w:rPr>
        <w:tab/>
        <w:t>J</w:t>
      </w:r>
      <w:r w:rsidRPr="00EB2DE0">
        <w:t>elen szabályzat hatályba lépésével egyidejűleg hatályát veszíti az e tárgykörben kiadott korábbi szabályozás.</w:t>
      </w:r>
    </w:p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Arial"/>
          <w:b/>
          <w:bCs/>
          <w:caps/>
          <w:kern w:val="22"/>
          <w:szCs w:val="32"/>
          <w:lang w:eastAsia="ar-SA"/>
        </w:rPr>
      </w:pPr>
      <w:bookmarkStart w:id="28" w:name="_Toc508633910"/>
      <w:r w:rsidRPr="00EB2DE0">
        <w:rPr>
          <w:rFonts w:ascii="Times New Roman félkövér" w:eastAsia="Times New Roman" w:hAnsi="Times New Roman félkövér" w:cs="Arial"/>
          <w:b/>
          <w:bCs/>
          <w:caps/>
          <w:kern w:val="22"/>
          <w:szCs w:val="32"/>
          <w:lang w:eastAsia="ar-SA"/>
        </w:rPr>
        <w:br w:type="page"/>
      </w:r>
    </w:p>
    <w:p w:rsidR="00B845BF" w:rsidRPr="00EB2DE0" w:rsidRDefault="00B845BF" w:rsidP="00A41D80">
      <w:pPr>
        <w:pStyle w:val="Cmsor3"/>
        <w:jc w:val="right"/>
        <w:rPr>
          <w:i/>
          <w:lang w:val="hu-HU"/>
        </w:rPr>
      </w:pPr>
      <w:bookmarkStart w:id="29" w:name="_Toc510618894"/>
      <w:bookmarkStart w:id="30" w:name="_Toc508633911"/>
      <w:bookmarkEnd w:id="28"/>
      <w:r w:rsidRPr="00EB2DE0">
        <w:rPr>
          <w:i/>
          <w:lang w:val="hu-HU"/>
        </w:rPr>
        <w:lastRenderedPageBreak/>
        <w:t>1. melléklet</w:t>
      </w:r>
      <w:bookmarkEnd w:id="29"/>
    </w:p>
    <w:p w:rsidR="00B845BF" w:rsidRPr="00EB2DE0" w:rsidRDefault="00B845BF" w:rsidP="00A41D80">
      <w:pPr>
        <w:pStyle w:val="Cmsor3"/>
        <w:rPr>
          <w:lang w:val="hu-HU"/>
        </w:rPr>
      </w:pPr>
      <w:bookmarkStart w:id="31" w:name="_Toc508633918"/>
      <w:bookmarkStart w:id="32" w:name="_Toc510618895"/>
      <w:r w:rsidRPr="00EB2DE0">
        <w:rPr>
          <w:lang w:val="hu-HU"/>
        </w:rPr>
        <w:t>Szakmai feladatokra jutó folyó kiadások egy tanulóra jutó hányada, térítési díjalap</w:t>
      </w:r>
      <w:bookmarkEnd w:id="31"/>
      <w:bookmarkEnd w:id="32"/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I. Általános iskolai oktatásban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- </w:t>
      </w:r>
      <w:r w:rsidRPr="00E37451">
        <w:rPr>
          <w:rFonts w:eastAsia="Times New Roman" w:cs="Times New Roman"/>
          <w:lang w:eastAsia="hu-HU"/>
        </w:rPr>
        <w:t>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- </w:t>
      </w:r>
      <w:r w:rsidRPr="00E37451">
        <w:rPr>
          <w:rFonts w:eastAsia="Times New Roman" w:cs="Times New Roman"/>
          <w:lang w:eastAsia="hu-HU"/>
        </w:rPr>
        <w:t>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II. Érettségire felkészítő képzésben részt vevő tanulók (9-12. évfolyam)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47326E" w:rsidRDefault="0047326E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lastRenderedPageBreak/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III. Érettségire épülő szakképzési kiadások egy tanulóra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 (Ft/év):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IV. Szakiskolai képzésben részt vevő tanulók kiadásainak egy főre jutó hányadának megállapítása</w:t>
      </w:r>
    </w:p>
    <w:p w:rsidR="00CF21ED" w:rsidRDefault="00CF21ED" w:rsidP="00CF21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Tanulói létszám/intézmény (fő)</w:t>
      </w:r>
    </w:p>
    <w:p w:rsidR="00B845BF" w:rsidRPr="00EB2DE0" w:rsidRDefault="00B845BF" w:rsidP="00CF21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Adminisztrációs díj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</w:t>
      </w:r>
    </w:p>
    <w:p w:rsidR="005E7CE7" w:rsidRPr="00EB2DE0" w:rsidRDefault="005E7CE7">
      <w:pPr>
        <w:spacing w:before="0" w:after="0"/>
        <w:jc w:val="left"/>
        <w:rPr>
          <w:rFonts w:eastAsia="Times New Roman" w:cs="Times New Roman"/>
          <w:b/>
          <w:bCs/>
          <w:lang w:eastAsia="hu-HU"/>
        </w:rPr>
      </w:pP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V. Művészeti oktatásban, képzésben részt vevő tanulók kiadásainak egy főre jutó hányadának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Többcélú intézmény, vagy több művészeti ág oktatása esetén az iskolában tanított művészeti áganként, külön-külön kell maghatározni a szakmai feladat egy tanulóra jutó hányadát. Zeneművészeti ágban a szolfézs előképző foglalkozást heti 2×45 percet meg nem haladó mértékben igénybe vevő tanulók esetén a szakmai feladat egy tanulóra jutó hányadát külön kell meghatározni.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Törvény szerinti illetmények, munkabérek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Megbízási díjak, óradíjak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Munkaadót terhelő járulékok és szociális hozzájárulási adó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Üzemeltetési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Oktatáshoz kapcsolódó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Egyéb szolgáltatások kiadásai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anyagok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Szakmai tevékenységet segítő szolgáltatások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ÖSSZES KIADÁS: 1.+2.+3.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b/>
          <w:bCs/>
          <w:lang w:eastAsia="hu-HU"/>
        </w:rPr>
        <w:t>VI. Kollégiumi térítési díj megállapítása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kollégiumot igénybe vevő tanulók esetében: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Érettségire épülő szakképzésben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Érettségire felkészítő képzésben részt vevők (9-12. évfolyam)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Szakiskolai képzésben részt vevők (9-10. évfolyam)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Általános iskolai oktatásban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Óvodai nevelésben részt vevők (fő)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Kollégiumi napok száma: (év/nap)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Működési célú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1. Személyi juttatások: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2. Munkaadókat terhelő járulékok: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3. Dologi kiadások: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- Szolgáltatási kiadások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4. Dologi kiadások összesen: (Ft/év)</w:t>
      </w:r>
    </w:p>
    <w:p w:rsidR="00B845BF" w:rsidRPr="00EB2DE0" w:rsidRDefault="00B845BF" w:rsidP="00B845B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5. ÖSSZES KIADÁS: 1.+2.+3. (Ft/fő/év)</w:t>
      </w:r>
    </w:p>
    <w:p w:rsidR="005E7CE7" w:rsidRDefault="00B845BF" w:rsidP="00CF21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1 tanulóra jutó kiadás: (Ft/év</w:t>
      </w:r>
      <w:bookmarkStart w:id="33" w:name="_Toc508633912"/>
      <w:bookmarkEnd w:id="30"/>
    </w:p>
    <w:p w:rsidR="00CF21ED" w:rsidRPr="00CF21ED" w:rsidRDefault="00CF21ED" w:rsidP="00CF21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34" w:name="_Toc510618896"/>
      <w:r w:rsidRPr="00EB2DE0">
        <w:rPr>
          <w:i/>
          <w:lang w:val="hu-HU"/>
        </w:rPr>
        <w:lastRenderedPageBreak/>
        <w:t>2. melléklet</w:t>
      </w:r>
      <w:bookmarkEnd w:id="34"/>
    </w:p>
    <w:p w:rsidR="00A96922" w:rsidRPr="00EB2DE0" w:rsidRDefault="00A96922" w:rsidP="00A41D80">
      <w:pPr>
        <w:pStyle w:val="Cmsor3"/>
        <w:rPr>
          <w:lang w:val="hu-HU"/>
        </w:rPr>
      </w:pPr>
      <w:bookmarkStart w:id="35" w:name="_Toc510618897"/>
      <w:r w:rsidRPr="00EB2DE0">
        <w:rPr>
          <w:lang w:val="hu-HU"/>
        </w:rPr>
        <w:t>Díjkedvezmény iránti kérelem</w:t>
      </w:r>
      <w:bookmarkEnd w:id="33"/>
      <w:bookmarkEnd w:id="35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0E7683">
        <w:tc>
          <w:tcPr>
            <w:tcW w:w="3369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tanuló oktatási azonosító száma:</w:t>
            </w:r>
          </w:p>
        </w:tc>
        <w:tc>
          <w:tcPr>
            <w:tcW w:w="5843" w:type="dxa"/>
            <w:gridSpan w:val="2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3402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2441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</w:tbl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Nyilatkozom arról, hogy a .............../.................. tanévben a díjkedvezményt a szociális helyzetemre tekintettel kívánom igénybe venni.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család egy főre jutó havi nettó jövedelme: .......................................... Ft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 w:after="6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Gyermekemet egyedül ne</w:t>
      </w:r>
      <w:r w:rsidR="002204F0" w:rsidRPr="00EB2DE0">
        <w:rPr>
          <w:rFonts w:eastAsia="Times New Roman" w:cs="Times New Roman"/>
          <w:lang w:eastAsia="hu-HU"/>
        </w:rPr>
        <w:t>velem (a megfelelő aláhúzandó):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2DE0" w:rsidRPr="00EB2DE0" w:rsidTr="002204F0">
        <w:trPr>
          <w:jc w:val="center"/>
        </w:trPr>
        <w:tc>
          <w:tcPr>
            <w:tcW w:w="4606" w:type="dxa"/>
          </w:tcPr>
          <w:p w:rsidR="002204F0" w:rsidRPr="00EB2DE0" w:rsidRDefault="002204F0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igen</w:t>
            </w:r>
          </w:p>
        </w:tc>
        <w:tc>
          <w:tcPr>
            <w:tcW w:w="4606" w:type="dxa"/>
          </w:tcPr>
          <w:p w:rsidR="002204F0" w:rsidRPr="00EB2DE0" w:rsidRDefault="002204F0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40" w:after="6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</w:t>
            </w:r>
          </w:p>
        </w:tc>
      </w:tr>
    </w:tbl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A kérelemhez csatot dokumentumok felsorolása: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 xml:space="preserve"> ………………………………….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</w:t>
      </w:r>
    </w:p>
    <w:p w:rsidR="00A96922" w:rsidRPr="00EB2DE0" w:rsidRDefault="00A96922" w:rsidP="008939C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…………………………………….</w:t>
      </w:r>
    </w:p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360" w:after="48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Büntetőjogi felelősségem tudatában kijelentem, hogy a fenti adatok a valóságnak megfelelnek.</w:t>
      </w:r>
    </w:p>
    <w:p w:rsidR="002204F0" w:rsidRPr="00EB2DE0" w:rsidRDefault="002204F0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............................................., 201.... év ........................ hó ............ 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B2DE0" w:rsidRPr="00EB2DE0" w:rsidTr="000E768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</w:tbl>
    <w:p w:rsidR="0047326E" w:rsidRDefault="0047326E" w:rsidP="000E76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" w:right="56"/>
        <w:jc w:val="center"/>
        <w:rPr>
          <w:rFonts w:eastAsia="Times New Roman" w:cs="Times New Roman"/>
          <w:lang w:eastAsia="hu-HU"/>
        </w:rPr>
        <w:sectPr w:rsidR="0047326E" w:rsidSect="00072CA0">
          <w:pgSz w:w="11906" w:h="16838"/>
          <w:pgMar w:top="1417" w:right="1417" w:bottom="1134" w:left="1417" w:header="708" w:footer="509" w:gutter="0"/>
          <w:cols w:space="708"/>
          <w:docGrid w:linePitch="360"/>
        </w:sectPr>
      </w:pPr>
    </w:p>
    <w:p w:rsidR="0047326E" w:rsidRDefault="0047326E" w:rsidP="000E76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left="56" w:right="56"/>
        <w:jc w:val="center"/>
        <w:rPr>
          <w:rFonts w:eastAsia="Times New Roman" w:cs="Times New Roman"/>
          <w:lang w:eastAsia="hu-HU"/>
        </w:rPr>
        <w:sectPr w:rsidR="0047326E" w:rsidSect="0047326E">
          <w:type w:val="continuous"/>
          <w:pgSz w:w="11906" w:h="16838"/>
          <w:pgMar w:top="1417" w:right="1417" w:bottom="1134" w:left="1417" w:header="708" w:footer="509" w:gutter="0"/>
          <w:cols w:space="708"/>
          <w:docGrid w:linePitch="360"/>
        </w:sect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EB2DE0" w:rsidRPr="00EB2DE0" w:rsidTr="000E7683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204F0" w:rsidRPr="00EB2DE0" w:rsidRDefault="002204F0" w:rsidP="0047326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</w:t>
            </w:r>
            <w:r w:rsidR="0047326E">
              <w:rPr>
                <w:rFonts w:eastAsia="Times New Roman" w:cs="Times New Roman"/>
                <w:lang w:eastAsia="hu-HU"/>
              </w:rPr>
              <w:t>a</w:t>
            </w:r>
            <w:r w:rsidR="0047326E">
              <w:rPr>
                <w:rStyle w:val="Lbjegyzet-hivatkozs"/>
                <w:rFonts w:eastAsia="Times New Roman" w:cs="Times New Roman"/>
                <w:lang w:eastAsia="hu-HU"/>
              </w:rPr>
              <w:footnoteReference w:id="8"/>
            </w:r>
          </w:p>
        </w:tc>
      </w:tr>
    </w:tbl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</w:p>
    <w:p w:rsidR="00A96922" w:rsidRPr="00E37451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Cs/>
          <w:smallCaps/>
          <w:szCs w:val="26"/>
          <w:lang w:eastAsia="hu-HU"/>
        </w:rPr>
      </w:pPr>
      <w:bookmarkStart w:id="36" w:name="_Toc508633913"/>
      <w:r w:rsidRPr="00E37451">
        <w:rPr>
          <w:rFonts w:ascii="Times New Roman félkövér" w:eastAsia="Times New Roman" w:hAnsi="Times New Roman félkövér" w:cs="Times New Roman"/>
          <w:bCs/>
          <w:smallCaps/>
          <w:szCs w:val="26"/>
          <w:lang w:eastAsia="hu-HU"/>
        </w:rPr>
        <w:br w:type="page"/>
      </w: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37" w:name="_Toc510618898"/>
      <w:bookmarkStart w:id="38" w:name="_Toc508633914"/>
      <w:bookmarkEnd w:id="36"/>
      <w:r w:rsidRPr="00EB2DE0">
        <w:rPr>
          <w:i/>
          <w:lang w:val="hu-HU"/>
        </w:rPr>
        <w:lastRenderedPageBreak/>
        <w:t>3. melléklet</w:t>
      </w:r>
      <w:bookmarkEnd w:id="37"/>
    </w:p>
    <w:p w:rsidR="00A96922" w:rsidRPr="00EB2DE0" w:rsidRDefault="00A96922" w:rsidP="00A41D80">
      <w:pPr>
        <w:pStyle w:val="Cmsor3"/>
        <w:rPr>
          <w:lang w:val="hu-HU"/>
        </w:rPr>
      </w:pPr>
      <w:bookmarkStart w:id="39" w:name="_Toc510618899"/>
      <w:r w:rsidRPr="00EB2DE0">
        <w:rPr>
          <w:lang w:val="hu-HU"/>
        </w:rPr>
        <w:t>Díjmentesség iránti kérelem</w:t>
      </w:r>
      <w:bookmarkEnd w:id="38"/>
      <w:bookmarkEnd w:id="39"/>
      <w:r w:rsidR="0047326E">
        <w:rPr>
          <w:rStyle w:val="Lbjegyzet-hivatkozs"/>
          <w:lang w:val="hu-HU"/>
        </w:rPr>
        <w:footnoteReference w:customMarkFollows="1" w:id="9"/>
        <w:t>8</w:t>
      </w:r>
    </w:p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  <w:bookmarkStart w:id="40" w:name="_Toc508633915"/>
      <w:r w:rsidRPr="00EB2DE0"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  <w:br w:type="page"/>
      </w:r>
    </w:p>
    <w:p w:rsidR="00FD1E46" w:rsidRPr="00EB2DE0" w:rsidRDefault="00FD1E46" w:rsidP="00A41D80">
      <w:pPr>
        <w:pStyle w:val="Cmsor3"/>
        <w:jc w:val="right"/>
        <w:rPr>
          <w:i/>
          <w:lang w:val="hu-HU"/>
        </w:rPr>
      </w:pPr>
      <w:bookmarkStart w:id="41" w:name="_Toc510618900"/>
      <w:bookmarkStart w:id="42" w:name="_Toc508633916"/>
      <w:bookmarkEnd w:id="40"/>
      <w:r w:rsidRPr="00EB2DE0">
        <w:rPr>
          <w:i/>
          <w:lang w:val="hu-HU"/>
        </w:rPr>
        <w:lastRenderedPageBreak/>
        <w:t>4. melléklet</w:t>
      </w:r>
      <w:bookmarkEnd w:id="41"/>
    </w:p>
    <w:p w:rsidR="00A32319" w:rsidRPr="00EB2DE0" w:rsidRDefault="00A32319" w:rsidP="00A41D80">
      <w:pPr>
        <w:pStyle w:val="Cmsor3"/>
        <w:rPr>
          <w:rFonts w:eastAsia="Times New Roman" w:cs="Times New Roman"/>
          <w:lang w:val="hu-HU" w:eastAsia="hu-HU"/>
        </w:rPr>
      </w:pPr>
      <w:bookmarkStart w:id="43" w:name="_Toc510618901"/>
      <w:r w:rsidRPr="00EB2DE0">
        <w:rPr>
          <w:rFonts w:eastAsia="Times New Roman" w:cs="Times New Roman"/>
          <w:lang w:val="hu-HU" w:eastAsia="hu-HU"/>
        </w:rPr>
        <w:t>Szülői nyilatkozat ............ tanévre</w:t>
      </w:r>
      <w:bookmarkEnd w:id="4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155"/>
      </w:tblGrid>
      <w:tr w:rsidR="00EB2DE0" w:rsidRPr="00EB2DE0" w:rsidTr="00F20098">
        <w:tc>
          <w:tcPr>
            <w:tcW w:w="3369" w:type="dxa"/>
          </w:tcPr>
          <w:bookmarkEnd w:id="42"/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5848" w:type="dxa"/>
            <w:gridSpan w:val="2"/>
          </w:tcPr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F20098">
        <w:tc>
          <w:tcPr>
            <w:tcW w:w="3369" w:type="dxa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tagozat:</w:t>
            </w:r>
          </w:p>
        </w:tc>
        <w:tc>
          <w:tcPr>
            <w:tcW w:w="2693" w:type="dxa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tanszak:</w:t>
            </w:r>
          </w:p>
        </w:tc>
        <w:tc>
          <w:tcPr>
            <w:tcW w:w="3155" w:type="dxa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tantárgy:</w:t>
            </w: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F20098">
        <w:tc>
          <w:tcPr>
            <w:tcW w:w="3369" w:type="dxa"/>
          </w:tcPr>
          <w:p w:rsidR="005E7CE7" w:rsidRPr="00EB2DE0" w:rsidRDefault="002204F0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 xml:space="preserve">A </w:t>
            </w:r>
            <w:r w:rsidR="00364AC9" w:rsidRPr="00EB2DE0">
              <w:rPr>
                <w:rFonts w:eastAsia="Times New Roman" w:cs="Times New Roman"/>
              </w:rPr>
              <w:t>tanuló oktatási azonosító száma:</w:t>
            </w:r>
          </w:p>
        </w:tc>
        <w:tc>
          <w:tcPr>
            <w:tcW w:w="5848" w:type="dxa"/>
            <w:gridSpan w:val="2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AA3F1F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2693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155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AA3F1F">
        <w:tc>
          <w:tcPr>
            <w:tcW w:w="3369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2693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155" w:type="dxa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</w:tbl>
    <w:p w:rsidR="00A32319" w:rsidRPr="00EB2DE0" w:rsidRDefault="00A32319" w:rsidP="00A3231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rPr>
          <w:rFonts w:eastAsia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1"/>
        <w:gridCol w:w="2256"/>
        <w:gridCol w:w="495"/>
        <w:gridCol w:w="1219"/>
        <w:gridCol w:w="478"/>
        <w:gridCol w:w="388"/>
        <w:gridCol w:w="2394"/>
        <w:gridCol w:w="450"/>
        <w:gridCol w:w="684"/>
        <w:gridCol w:w="533"/>
      </w:tblGrid>
      <w:tr w:rsidR="00EB2DE0" w:rsidRPr="00EB2DE0" w:rsidTr="00AB0E44">
        <w:tc>
          <w:tcPr>
            <w:tcW w:w="391" w:type="dxa"/>
            <w:vMerge w:val="restart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1.</w:t>
            </w:r>
          </w:p>
        </w:tc>
        <w:tc>
          <w:tcPr>
            <w:tcW w:w="8897" w:type="dxa"/>
            <w:gridSpan w:val="9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Szülőként (gondviselőként) kijelentem, hogy gyermekem másik alapfokú művészeti iskolában</w:t>
            </w:r>
            <w:r w:rsidR="00F20098">
              <w:rPr>
                <w:rFonts w:eastAsia="Times New Roman" w:cs="Times New Roman"/>
              </w:rPr>
              <w:t xml:space="preserve"> művészeti képzésben </w:t>
            </w:r>
            <w:r w:rsidR="0035288F">
              <w:rPr>
                <w:rStyle w:val="Lbjegyzet-hivatkozs"/>
                <w:rFonts w:eastAsia="Times New Roman" w:cs="Times New Roman"/>
              </w:rPr>
              <w:footnoteReference w:customMarkFollows="1" w:id="10"/>
              <w:t>3</w:t>
            </w:r>
          </w:p>
        </w:tc>
      </w:tr>
      <w:tr w:rsidR="00F20098" w:rsidRPr="00EB2DE0" w:rsidTr="00F20098">
        <w:tc>
          <w:tcPr>
            <w:tcW w:w="391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56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részt vesz</w:t>
            </w:r>
          </w:p>
        </w:tc>
        <w:tc>
          <w:tcPr>
            <w:tcW w:w="495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85" w:type="dxa"/>
            <w:gridSpan w:val="3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94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 vesz részt</w:t>
            </w:r>
          </w:p>
        </w:tc>
        <w:tc>
          <w:tcPr>
            <w:tcW w:w="450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</w:tr>
      <w:tr w:rsidR="00F20098" w:rsidRPr="00EB2DE0" w:rsidTr="00AA3F1F">
        <w:tc>
          <w:tcPr>
            <w:tcW w:w="391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897" w:type="dxa"/>
            <w:gridSpan w:val="9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Amennyiben részt vesz:</w:t>
            </w: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másik iskola megnevezése: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címe: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művészeti ág/tanszak/évfolyam: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836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AB0E44">
        <w:tc>
          <w:tcPr>
            <w:tcW w:w="391" w:type="dxa"/>
            <w:vMerge w:val="restart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2.</w:t>
            </w:r>
          </w:p>
        </w:tc>
        <w:tc>
          <w:tcPr>
            <w:tcW w:w="8897" w:type="dxa"/>
            <w:gridSpan w:val="9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Nyilatkozom, hogy gyermekem után a 201.../201.... tanévben ........................ tagozat ............... évfolyamon ......................... .. művészeti ágon ............................ tanszakon az alábbi díjfizetéssel kívánom a művészeti képzést igénybe venni a(z) .................................................................................... Alapfokú Művészeti Iskolában</w:t>
            </w:r>
            <w:r w:rsidR="0035288F">
              <w:rPr>
                <w:rStyle w:val="Lbjegyzet-hivatkozs"/>
                <w:rFonts w:eastAsia="Times New Roman" w:cs="Times New Roman"/>
              </w:rPr>
              <w:footnoteReference w:customMarkFollows="1" w:id="11"/>
              <w:t>4</w:t>
            </w:r>
          </w:p>
        </w:tc>
      </w:tr>
      <w:tr w:rsidR="00EB2DE0" w:rsidRPr="00EB2DE0" w:rsidTr="002204F0">
        <w:tc>
          <w:tcPr>
            <w:tcW w:w="391" w:type="dxa"/>
            <w:vMerge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70" w:type="dxa"/>
            <w:gridSpan w:val="3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ellenében</w:t>
            </w:r>
          </w:p>
        </w:tc>
        <w:tc>
          <w:tcPr>
            <w:tcW w:w="478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16" w:type="dxa"/>
            <w:gridSpan w:val="4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tandíjfizetéssel</w:t>
            </w:r>
          </w:p>
        </w:tc>
        <w:tc>
          <w:tcPr>
            <w:tcW w:w="533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:rsidR="00A96922" w:rsidRPr="00EB2DE0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96922" w:rsidRPr="00EB2DE0" w:rsidRDefault="00A96922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............................................., 201.... év ........................ hó ............n 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35288F">
              <w:rPr>
                <w:rStyle w:val="Lbjegyzet-hivatkozs"/>
                <w:rFonts w:eastAsia="Times New Roman" w:cs="Times New Roman"/>
                <w:lang w:eastAsia="hu-HU"/>
              </w:rPr>
              <w:footnoteReference w:customMarkFollows="1" w:id="12"/>
              <w:t>5</w:t>
            </w:r>
          </w:p>
        </w:tc>
      </w:tr>
    </w:tbl>
    <w:p w:rsidR="00A96922" w:rsidRPr="00EB2DE0" w:rsidRDefault="00A96922" w:rsidP="00B1799C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A96922" w:rsidRPr="00EB2DE0" w:rsidSect="0047326E">
      <w:footnotePr>
        <w:numRestart w:val="eachSect"/>
      </w:footnotePr>
      <w:type w:val="continuous"/>
      <w:pgSz w:w="11906" w:h="16838"/>
      <w:pgMar w:top="1417" w:right="1417" w:bottom="1134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5C" w:rsidRDefault="00D46B5C" w:rsidP="008E5142">
      <w:pPr>
        <w:spacing w:before="0" w:after="0"/>
      </w:pPr>
      <w:r>
        <w:separator/>
      </w:r>
    </w:p>
  </w:endnote>
  <w:endnote w:type="continuationSeparator" w:id="0">
    <w:p w:rsidR="00D46B5C" w:rsidRDefault="00D46B5C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C" w:rsidRPr="004E7059" w:rsidRDefault="00D46B5C" w:rsidP="005B244F">
    <w:pPr>
      <w:pStyle w:val="llb"/>
      <w:rPr>
        <w:sz w:val="18"/>
        <w:szCs w:val="18"/>
      </w:rPr>
    </w:pPr>
    <w:r w:rsidRPr="004E7059">
      <w:rPr>
        <w:rStyle w:val="Oldalszm"/>
        <w:sz w:val="18"/>
        <w:szCs w:val="18"/>
      </w:rPr>
      <w:fldChar w:fldCharType="begin"/>
    </w:r>
    <w:r w:rsidRPr="004E7059">
      <w:rPr>
        <w:rStyle w:val="Oldalszm"/>
        <w:sz w:val="18"/>
        <w:szCs w:val="18"/>
      </w:rPr>
      <w:instrText xml:space="preserve"> PAGE </w:instrText>
    </w:r>
    <w:r w:rsidRPr="004E7059">
      <w:rPr>
        <w:rStyle w:val="Oldalszm"/>
        <w:sz w:val="18"/>
        <w:szCs w:val="18"/>
      </w:rPr>
      <w:fldChar w:fldCharType="separate"/>
    </w:r>
    <w:r w:rsidR="004C0F12">
      <w:rPr>
        <w:rStyle w:val="Oldalszm"/>
        <w:noProof/>
        <w:sz w:val="18"/>
        <w:szCs w:val="18"/>
      </w:rPr>
      <w:t>3</w:t>
    </w:r>
    <w:r w:rsidRPr="004E7059">
      <w:rPr>
        <w:rStyle w:val="Oldalszm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C" w:rsidRPr="00DF1E57" w:rsidRDefault="00D46B5C" w:rsidP="005B244F">
    <w:pPr>
      <w:pStyle w:val="llb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C" w:rsidRDefault="00D46B5C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D46B5C" w:rsidRPr="003A5B9A" w:rsidRDefault="00D46B5C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46B5C" w:rsidRPr="002204F0" w:rsidRDefault="00D46B5C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4C0F12">
          <w:rPr>
            <w:noProof/>
            <w:sz w:val="18"/>
            <w:szCs w:val="18"/>
          </w:rPr>
          <w:t>6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46B5C" w:rsidRPr="00AB3EED" w:rsidRDefault="00D46B5C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5C" w:rsidRDefault="00D46B5C" w:rsidP="008E5142">
      <w:pPr>
        <w:spacing w:before="0" w:after="0"/>
      </w:pPr>
      <w:r>
        <w:separator/>
      </w:r>
    </w:p>
  </w:footnote>
  <w:footnote w:type="continuationSeparator" w:id="0">
    <w:p w:rsidR="00D46B5C" w:rsidRDefault="00D46B5C" w:rsidP="008E5142">
      <w:pPr>
        <w:spacing w:before="0" w:after="0"/>
      </w:pPr>
      <w:r>
        <w:continuationSeparator/>
      </w:r>
    </w:p>
  </w:footnote>
  <w:footnote w:id="1">
    <w:p w:rsidR="00D46B5C" w:rsidRPr="00072CA0" w:rsidRDefault="00D46B5C" w:rsidP="00072CA0">
      <w:pPr>
        <w:pStyle w:val="Lbjegyzetszveg"/>
        <w:spacing w:line="276" w:lineRule="auto"/>
        <w:rPr>
          <w:sz w:val="16"/>
          <w:szCs w:val="16"/>
        </w:rPr>
      </w:pPr>
      <w:r w:rsidRPr="00072CA0">
        <w:rPr>
          <w:rStyle w:val="Lbjegyzet-hivatkozs"/>
          <w:sz w:val="16"/>
          <w:szCs w:val="16"/>
        </w:rPr>
        <w:footnoteRef/>
      </w:r>
      <w:r w:rsidRPr="00072CA0">
        <w:rPr>
          <w:sz w:val="16"/>
          <w:szCs w:val="16"/>
        </w:rPr>
        <w:t xml:space="preserve"> Számozását módosította a tankerületi központ által fenntartott köznevelési intézményekben kérhető térítési díj és tandíj megállapításának</w:t>
      </w:r>
      <w:r w:rsidR="00072CA0" w:rsidRPr="00072CA0">
        <w:rPr>
          <w:sz w:val="16"/>
          <w:szCs w:val="16"/>
        </w:rPr>
        <w:t xml:space="preserve"> </w:t>
      </w:r>
      <w:r w:rsidRPr="00072CA0">
        <w:rPr>
          <w:sz w:val="16"/>
          <w:szCs w:val="16"/>
        </w:rPr>
        <w:t>szabályaival kapcsolatos elnöki körlevél módosításáról szóló 2/2018. (V. 31.) Körlevél (a továbbiakban: 2/2018. (V. 31.) Körlevél) 1. pontja.</w:t>
      </w:r>
    </w:p>
  </w:footnote>
  <w:footnote w:id="2">
    <w:p w:rsidR="00072CA0" w:rsidRPr="00072CA0" w:rsidRDefault="00072CA0" w:rsidP="00072CA0">
      <w:pPr>
        <w:pStyle w:val="Lbjegyzetszveg"/>
        <w:spacing w:line="276" w:lineRule="auto"/>
        <w:rPr>
          <w:sz w:val="16"/>
          <w:szCs w:val="16"/>
        </w:rPr>
      </w:pPr>
      <w:r w:rsidRPr="00072CA0">
        <w:rPr>
          <w:rStyle w:val="Lbjegyzet-hivatkozs"/>
          <w:sz w:val="16"/>
          <w:szCs w:val="16"/>
        </w:rPr>
        <w:footnoteRef/>
      </w:r>
      <w:r w:rsidRPr="00072CA0">
        <w:rPr>
          <w:sz w:val="16"/>
          <w:szCs w:val="16"/>
        </w:rPr>
        <w:t xml:space="preserve"> Számozását módosította a 2/2018. (V. 31.) Körlevél 1. pontja</w:t>
      </w:r>
    </w:p>
  </w:footnote>
  <w:footnote w:id="3">
    <w:p w:rsidR="00072CA0" w:rsidRPr="00072CA0" w:rsidRDefault="00072CA0" w:rsidP="00072CA0">
      <w:pPr>
        <w:pStyle w:val="Lbjegyzetszveg"/>
        <w:spacing w:line="276" w:lineRule="auto"/>
        <w:rPr>
          <w:sz w:val="16"/>
          <w:szCs w:val="16"/>
        </w:rPr>
      </w:pPr>
      <w:r w:rsidRPr="00072CA0">
        <w:rPr>
          <w:rStyle w:val="Lbjegyzet-hivatkozs"/>
          <w:sz w:val="16"/>
          <w:szCs w:val="16"/>
        </w:rPr>
        <w:footnoteRef/>
      </w:r>
      <w:r w:rsidRPr="00072CA0">
        <w:rPr>
          <w:sz w:val="16"/>
          <w:szCs w:val="16"/>
        </w:rPr>
        <w:t xml:space="preserve"> Számozását módosította a 2/2018. (V. 31.) Körlevél 1. pontja</w:t>
      </w:r>
    </w:p>
  </w:footnote>
  <w:footnote w:id="4">
    <w:p w:rsidR="00072CA0" w:rsidRPr="00072CA0" w:rsidRDefault="00072CA0" w:rsidP="00072CA0">
      <w:pPr>
        <w:pStyle w:val="Lbjegyzetszveg"/>
        <w:spacing w:line="276" w:lineRule="auto"/>
        <w:rPr>
          <w:sz w:val="16"/>
          <w:szCs w:val="16"/>
        </w:rPr>
      </w:pPr>
      <w:r w:rsidRPr="00072CA0">
        <w:rPr>
          <w:rStyle w:val="Lbjegyzet-hivatkozs"/>
          <w:sz w:val="16"/>
          <w:szCs w:val="16"/>
        </w:rPr>
        <w:footnoteRef/>
      </w:r>
      <w:r w:rsidRPr="00072CA0">
        <w:rPr>
          <w:sz w:val="16"/>
          <w:szCs w:val="16"/>
        </w:rPr>
        <w:t xml:space="preserve"> Számozását módosította a 2/2018. (V. 31.) Körlevél 1. pontja</w:t>
      </w:r>
    </w:p>
  </w:footnote>
  <w:footnote w:id="5">
    <w:p w:rsidR="00072CA0" w:rsidRPr="00072CA0" w:rsidRDefault="00072CA0" w:rsidP="00072CA0">
      <w:pPr>
        <w:pStyle w:val="Lbjegyzetszveg"/>
        <w:spacing w:line="276" w:lineRule="auto"/>
        <w:rPr>
          <w:sz w:val="14"/>
          <w:szCs w:val="14"/>
        </w:rPr>
      </w:pPr>
      <w:r w:rsidRPr="00072CA0">
        <w:rPr>
          <w:rStyle w:val="Lbjegyzet-hivatkozs"/>
          <w:sz w:val="16"/>
          <w:szCs w:val="16"/>
        </w:rPr>
        <w:footnoteRef/>
      </w:r>
      <w:r>
        <w:t xml:space="preserve"> </w:t>
      </w:r>
      <w:r w:rsidRPr="00072CA0">
        <w:rPr>
          <w:sz w:val="16"/>
          <w:szCs w:val="14"/>
        </w:rPr>
        <w:t>Számozását módosította a 2/2018. (V. 31.) Körlevél 1. pontja</w:t>
      </w:r>
    </w:p>
  </w:footnote>
  <w:footnote w:id="6">
    <w:p w:rsidR="00072CA0" w:rsidRDefault="00072CA0" w:rsidP="00072CA0">
      <w:pPr>
        <w:pStyle w:val="Lbjegyzetszveg"/>
        <w:spacing w:line="276" w:lineRule="auto"/>
      </w:pPr>
      <w:r w:rsidRPr="00072CA0">
        <w:rPr>
          <w:rStyle w:val="Lbjegyzet-hivatkozs"/>
          <w:sz w:val="16"/>
        </w:rPr>
        <w:footnoteRef/>
      </w:r>
      <w:r w:rsidRPr="00072CA0">
        <w:rPr>
          <w:sz w:val="16"/>
        </w:rPr>
        <w:t xml:space="preserve"> Számozását módosította a 2/2018. (V. 31.) Körlevél 1. pontja</w:t>
      </w:r>
    </w:p>
  </w:footnote>
  <w:footnote w:id="7">
    <w:p w:rsidR="00072CA0" w:rsidRPr="00072CA0" w:rsidRDefault="00072CA0">
      <w:pPr>
        <w:pStyle w:val="Lbjegyzetszveg"/>
        <w:rPr>
          <w:sz w:val="16"/>
        </w:rPr>
      </w:pPr>
      <w:r w:rsidRPr="00072CA0">
        <w:rPr>
          <w:rStyle w:val="Lbjegyzet-hivatkozs"/>
          <w:sz w:val="16"/>
        </w:rPr>
        <w:footnoteRef/>
      </w:r>
      <w:r w:rsidRPr="00072CA0">
        <w:rPr>
          <w:sz w:val="16"/>
        </w:rPr>
        <w:t xml:space="preserve"> </w:t>
      </w:r>
      <w:r>
        <w:rPr>
          <w:sz w:val="16"/>
        </w:rPr>
        <w:t>A 2/2018. (V. 31.) Körlevél 2. pontja értelmében hatályon kívül helyezésre került</w:t>
      </w:r>
    </w:p>
  </w:footnote>
  <w:footnote w:id="8">
    <w:p w:rsidR="0047326E" w:rsidRPr="0047326E" w:rsidRDefault="0047326E">
      <w:pPr>
        <w:pStyle w:val="Lbjegyzetszveg"/>
        <w:rPr>
          <w:szCs w:val="16"/>
        </w:rPr>
      </w:pPr>
      <w:r w:rsidRPr="0047326E">
        <w:rPr>
          <w:rStyle w:val="Lbjegyzet-hivatkozs"/>
          <w:szCs w:val="16"/>
          <w:vertAlign w:val="baseline"/>
        </w:rPr>
        <w:footnoteRef/>
      </w:r>
      <w:r w:rsidRPr="0047326E">
        <w:rPr>
          <w:szCs w:val="16"/>
        </w:rPr>
        <w:t xml:space="preserve"> </w:t>
      </w:r>
      <w:r w:rsidRPr="0047326E">
        <w:rPr>
          <w:rFonts w:eastAsia="Times New Roman" w:cs="Times New Roman"/>
          <w:bCs/>
          <w:szCs w:val="16"/>
          <w:lang w:eastAsia="hu-HU"/>
        </w:rPr>
        <w:t>az aláírás csak a 18. életévét betöltött tanuló esetében kell szükséges</w:t>
      </w:r>
    </w:p>
  </w:footnote>
  <w:footnote w:id="9">
    <w:p w:rsidR="0047326E" w:rsidRDefault="0047326E">
      <w:pPr>
        <w:pStyle w:val="Lbjegyzetszveg"/>
      </w:pPr>
      <w:r w:rsidRPr="0047326E">
        <w:rPr>
          <w:vertAlign w:val="superscript"/>
        </w:rPr>
        <w:t>8</w:t>
      </w:r>
      <w:r>
        <w:t xml:space="preserve"> </w:t>
      </w:r>
      <w:r>
        <w:rPr>
          <w:sz w:val="16"/>
        </w:rPr>
        <w:t>A 2/2018. (V. 31.) Körlevél 2. pontja értelmében hatályon kívül helyezésre került</w:t>
      </w:r>
    </w:p>
  </w:footnote>
  <w:footnote w:id="10">
    <w:p w:rsidR="0035288F" w:rsidRDefault="0035288F">
      <w:pPr>
        <w:pStyle w:val="Lbjegyzetszveg"/>
      </w:pPr>
      <w:r>
        <w:rPr>
          <w:rStyle w:val="Lbjegyzet-hivatkozs"/>
        </w:rPr>
        <w:t>3</w:t>
      </w:r>
      <w:r>
        <w:t xml:space="preserve"> a megfelelő rész mellé „x”-t tenni</w:t>
      </w:r>
    </w:p>
  </w:footnote>
  <w:footnote w:id="11">
    <w:p w:rsidR="0035288F" w:rsidRDefault="0035288F" w:rsidP="002204F0">
      <w:pPr>
        <w:pStyle w:val="Lbjegyzetszveg"/>
      </w:pPr>
      <w:r>
        <w:rPr>
          <w:rStyle w:val="Lbjegyzet-hivatkozs"/>
        </w:rPr>
        <w:t>4</w:t>
      </w:r>
      <w:r>
        <w:t xml:space="preserve"> a megfelelő rész mellé „x”-t tenni</w:t>
      </w:r>
    </w:p>
  </w:footnote>
  <w:footnote w:id="12">
    <w:p w:rsidR="0035288F" w:rsidRPr="00E37451" w:rsidRDefault="0035288F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35288F">
        <w:rPr>
          <w:rStyle w:val="Lbjegyzet-hivatkozs"/>
          <w:sz w:val="20"/>
          <w:szCs w:val="20"/>
          <w:vertAlign w:val="baseline"/>
        </w:rPr>
        <w:t>5</w:t>
      </w:r>
      <w:r w:rsidRPr="00E37451">
        <w:rPr>
          <w:rFonts w:cs="Times New Roman"/>
          <w:sz w:val="20"/>
          <w:szCs w:val="20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  <w:lang w:eastAsia="hu-HU"/>
        </w:rPr>
        <w:t>az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D46B5C" w:rsidRPr="009E6B19" w:rsidTr="005B244F">
      <w:tc>
        <w:tcPr>
          <w:tcW w:w="4606" w:type="dxa"/>
          <w:shd w:val="clear" w:color="auto" w:fill="auto"/>
        </w:tcPr>
        <w:p w:rsidR="00D46B5C" w:rsidRPr="009E6B19" w:rsidRDefault="00D46B5C" w:rsidP="005B244F">
          <w:pPr>
            <w:pStyle w:val="lfej"/>
            <w:jc w:val="center"/>
            <w:rPr>
              <w:sz w:val="18"/>
              <w:szCs w:val="18"/>
            </w:rPr>
          </w:pPr>
          <w:r w:rsidRPr="009E6B19">
            <w:rPr>
              <w:sz w:val="18"/>
              <w:szCs w:val="18"/>
            </w:rPr>
            <w:t>A …..Tankerületi Központ  …./2017. (…) szabályzata</w:t>
          </w:r>
        </w:p>
      </w:tc>
      <w:tc>
        <w:tcPr>
          <w:tcW w:w="4606" w:type="dxa"/>
          <w:shd w:val="clear" w:color="auto" w:fill="auto"/>
        </w:tcPr>
        <w:p w:rsidR="00D46B5C" w:rsidRPr="009E6B19" w:rsidRDefault="00D46B5C" w:rsidP="005B244F">
          <w:pPr>
            <w:pStyle w:val="lfej"/>
            <w:jc w:val="center"/>
            <w:rPr>
              <w:sz w:val="18"/>
              <w:szCs w:val="18"/>
            </w:rPr>
          </w:pPr>
          <w:r w:rsidRPr="009E6B19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>Közszolgálati adatvédelmi</w:t>
          </w:r>
          <w:r w:rsidRPr="009E6B19">
            <w:rPr>
              <w:sz w:val="18"/>
              <w:szCs w:val="18"/>
            </w:rPr>
            <w:t xml:space="preserve"> szabályzata</w:t>
          </w:r>
        </w:p>
      </w:tc>
    </w:tr>
  </w:tbl>
  <w:p w:rsidR="00D46B5C" w:rsidRPr="00DF1E57" w:rsidRDefault="00D46B5C" w:rsidP="005B244F">
    <w:pPr>
      <w:pStyle w:val="lfej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5C" w:rsidRPr="00423BF7" w:rsidRDefault="00D46B5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… / 2017. sz. Szabályzat </w:t>
    </w:r>
  </w:p>
  <w:p w:rsidR="00D46B5C" w:rsidRPr="00423BF7" w:rsidRDefault="00D46B5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 xml:space="preserve">a közérdekű adatok megismerésére irányuló kérelmek intézésének, </w:t>
    </w:r>
  </w:p>
  <w:p w:rsidR="00D46B5C" w:rsidRPr="00423BF7" w:rsidRDefault="00D46B5C" w:rsidP="005B244F">
    <w:pPr>
      <w:pStyle w:val="lfej"/>
      <w:jc w:val="center"/>
      <w:rPr>
        <w:b/>
        <w:sz w:val="18"/>
        <w:szCs w:val="18"/>
      </w:rPr>
    </w:pPr>
    <w:r w:rsidRPr="00423BF7">
      <w:rPr>
        <w:b/>
        <w:sz w:val="18"/>
        <w:szCs w:val="18"/>
      </w:rPr>
      <w:t>továbbá a kötelezően közzéteendő adatok nyilvánosságra hozatalának rendjéről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6"/>
      <w:gridCol w:w="4536"/>
    </w:tblGrid>
    <w:tr w:rsidR="00D46B5C" w:rsidRPr="00065D67" w:rsidTr="005B244F">
      <w:tc>
        <w:tcPr>
          <w:tcW w:w="4606" w:type="dxa"/>
          <w:shd w:val="clear" w:color="auto" w:fill="auto"/>
        </w:tcPr>
        <w:p w:rsidR="00D46B5C" w:rsidRPr="00065D67" w:rsidRDefault="00D46B5C" w:rsidP="005E3FB1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</w:t>
          </w:r>
          <w:r>
            <w:rPr>
              <w:sz w:val="18"/>
              <w:szCs w:val="18"/>
            </w:rPr>
            <w:t>Kazincbarcikai Tankerületi Központ</w:t>
          </w:r>
          <w:r w:rsidRPr="00065D6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</w:t>
          </w:r>
          <w:r w:rsidRPr="00065D67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</w:t>
          </w:r>
          <w:r>
            <w:rPr>
              <w:sz w:val="18"/>
              <w:szCs w:val="18"/>
            </w:rPr>
            <w:t>05.23.</w:t>
          </w:r>
          <w:r w:rsidRPr="00065D67">
            <w:rPr>
              <w:sz w:val="18"/>
              <w:szCs w:val="18"/>
            </w:rPr>
            <w:t>) szabályzata</w:t>
          </w:r>
        </w:p>
      </w:tc>
      <w:tc>
        <w:tcPr>
          <w:tcW w:w="4606" w:type="dxa"/>
          <w:shd w:val="clear" w:color="auto" w:fill="auto"/>
        </w:tcPr>
        <w:p w:rsidR="00D46B5C" w:rsidRPr="00065D67" w:rsidRDefault="00D46B5C" w:rsidP="005E3FB1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 xml:space="preserve"> Kazincbarcikai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D46B5C" w:rsidRPr="00AB3EED" w:rsidRDefault="00D46B5C" w:rsidP="005B244F">
    <w:pPr>
      <w:pStyle w:val="lfej"/>
      <w:spacing w:before="0" w:after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46B5C" w:rsidRPr="00065D67" w:rsidTr="005B244F">
      <w:tc>
        <w:tcPr>
          <w:tcW w:w="4606" w:type="dxa"/>
          <w:shd w:val="clear" w:color="auto" w:fill="auto"/>
        </w:tcPr>
        <w:p w:rsidR="00D46B5C" w:rsidRPr="00065D67" w:rsidRDefault="00D46B5C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 …..Tankerületi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D46B5C" w:rsidRPr="00065D67" w:rsidRDefault="00D46B5C" w:rsidP="00A60F86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 xml:space="preserve">A …..Tankerületi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D46B5C" w:rsidRPr="00065D67" w:rsidRDefault="00D46B5C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4B327A80"/>
    <w:multiLevelType w:val="multilevel"/>
    <w:tmpl w:val="BC7A07EA"/>
    <w:lvl w:ilvl="0">
      <w:start w:val="1"/>
      <w:numFmt w:val="decimal"/>
      <w:lvlText w:val="%1.)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9C"/>
    <w:rsid w:val="00015647"/>
    <w:rsid w:val="00055075"/>
    <w:rsid w:val="00056A7B"/>
    <w:rsid w:val="000664E5"/>
    <w:rsid w:val="00072CA0"/>
    <w:rsid w:val="00077807"/>
    <w:rsid w:val="00080CCA"/>
    <w:rsid w:val="00090FD5"/>
    <w:rsid w:val="000A30CF"/>
    <w:rsid w:val="000D5293"/>
    <w:rsid w:val="000E7683"/>
    <w:rsid w:val="000F15A2"/>
    <w:rsid w:val="0010691B"/>
    <w:rsid w:val="00127568"/>
    <w:rsid w:val="001276DF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1369D"/>
    <w:rsid w:val="002204F0"/>
    <w:rsid w:val="002300FB"/>
    <w:rsid w:val="00232ACC"/>
    <w:rsid w:val="00240883"/>
    <w:rsid w:val="00245CFB"/>
    <w:rsid w:val="002844D6"/>
    <w:rsid w:val="002E0C12"/>
    <w:rsid w:val="003127CB"/>
    <w:rsid w:val="00317328"/>
    <w:rsid w:val="0033038D"/>
    <w:rsid w:val="00332004"/>
    <w:rsid w:val="00345B1E"/>
    <w:rsid w:val="00351F38"/>
    <w:rsid w:val="0035240B"/>
    <w:rsid w:val="0035288F"/>
    <w:rsid w:val="00364AC9"/>
    <w:rsid w:val="00376C03"/>
    <w:rsid w:val="003E3B77"/>
    <w:rsid w:val="003F2D32"/>
    <w:rsid w:val="00412B8A"/>
    <w:rsid w:val="004356EA"/>
    <w:rsid w:val="00457175"/>
    <w:rsid w:val="004664F8"/>
    <w:rsid w:val="0047326E"/>
    <w:rsid w:val="00476D74"/>
    <w:rsid w:val="004B6164"/>
    <w:rsid w:val="004C0F12"/>
    <w:rsid w:val="005068DC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E3FB1"/>
    <w:rsid w:val="005E7CE7"/>
    <w:rsid w:val="006049E1"/>
    <w:rsid w:val="00621C8C"/>
    <w:rsid w:val="00630DBF"/>
    <w:rsid w:val="00635067"/>
    <w:rsid w:val="00636B5C"/>
    <w:rsid w:val="00663ADD"/>
    <w:rsid w:val="00671138"/>
    <w:rsid w:val="00675C84"/>
    <w:rsid w:val="006766EA"/>
    <w:rsid w:val="006841D0"/>
    <w:rsid w:val="006A2819"/>
    <w:rsid w:val="006E0ADB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70BF8"/>
    <w:rsid w:val="007806E8"/>
    <w:rsid w:val="007C0627"/>
    <w:rsid w:val="007C4A9F"/>
    <w:rsid w:val="007E0923"/>
    <w:rsid w:val="00801B42"/>
    <w:rsid w:val="00822DBE"/>
    <w:rsid w:val="00831A54"/>
    <w:rsid w:val="008412F4"/>
    <w:rsid w:val="008732FD"/>
    <w:rsid w:val="008939C6"/>
    <w:rsid w:val="00895045"/>
    <w:rsid w:val="008B2A7E"/>
    <w:rsid w:val="008E280E"/>
    <w:rsid w:val="008E5142"/>
    <w:rsid w:val="00937389"/>
    <w:rsid w:val="00941D62"/>
    <w:rsid w:val="00955468"/>
    <w:rsid w:val="009661C8"/>
    <w:rsid w:val="009A6266"/>
    <w:rsid w:val="009B5D72"/>
    <w:rsid w:val="009F2AD2"/>
    <w:rsid w:val="009F69B3"/>
    <w:rsid w:val="00A01C79"/>
    <w:rsid w:val="00A12C81"/>
    <w:rsid w:val="00A32319"/>
    <w:rsid w:val="00A32A10"/>
    <w:rsid w:val="00A41D80"/>
    <w:rsid w:val="00A427EB"/>
    <w:rsid w:val="00A60F86"/>
    <w:rsid w:val="00A64B5C"/>
    <w:rsid w:val="00A756A4"/>
    <w:rsid w:val="00A96922"/>
    <w:rsid w:val="00AA3F1F"/>
    <w:rsid w:val="00AB0E44"/>
    <w:rsid w:val="00AB580F"/>
    <w:rsid w:val="00B12A78"/>
    <w:rsid w:val="00B1799C"/>
    <w:rsid w:val="00B4440A"/>
    <w:rsid w:val="00B52610"/>
    <w:rsid w:val="00B561EF"/>
    <w:rsid w:val="00B57361"/>
    <w:rsid w:val="00B845BF"/>
    <w:rsid w:val="00BC2E9D"/>
    <w:rsid w:val="00BF462E"/>
    <w:rsid w:val="00BF5756"/>
    <w:rsid w:val="00C17D76"/>
    <w:rsid w:val="00C23662"/>
    <w:rsid w:val="00C70DAC"/>
    <w:rsid w:val="00CA101A"/>
    <w:rsid w:val="00CD2D09"/>
    <w:rsid w:val="00CD6D54"/>
    <w:rsid w:val="00CE3FAC"/>
    <w:rsid w:val="00CE6690"/>
    <w:rsid w:val="00CF21ED"/>
    <w:rsid w:val="00D1459D"/>
    <w:rsid w:val="00D15E56"/>
    <w:rsid w:val="00D229ED"/>
    <w:rsid w:val="00D46B5C"/>
    <w:rsid w:val="00D50903"/>
    <w:rsid w:val="00D569C5"/>
    <w:rsid w:val="00D569E4"/>
    <w:rsid w:val="00D7249C"/>
    <w:rsid w:val="00DB24D9"/>
    <w:rsid w:val="00DB6488"/>
    <w:rsid w:val="00DC2464"/>
    <w:rsid w:val="00DC5300"/>
    <w:rsid w:val="00DC69FF"/>
    <w:rsid w:val="00DC7CC9"/>
    <w:rsid w:val="00DD371D"/>
    <w:rsid w:val="00DE5317"/>
    <w:rsid w:val="00E1233F"/>
    <w:rsid w:val="00E13B7F"/>
    <w:rsid w:val="00E37451"/>
    <w:rsid w:val="00E564F0"/>
    <w:rsid w:val="00E707D3"/>
    <w:rsid w:val="00E70D16"/>
    <w:rsid w:val="00E9548C"/>
    <w:rsid w:val="00EB2DE0"/>
    <w:rsid w:val="00EE0E0A"/>
    <w:rsid w:val="00F10592"/>
    <w:rsid w:val="00F155F0"/>
    <w:rsid w:val="00F20098"/>
    <w:rsid w:val="00F20DEA"/>
    <w:rsid w:val="00F50058"/>
    <w:rsid w:val="00F660F2"/>
    <w:rsid w:val="00F671CA"/>
    <w:rsid w:val="00F7305A"/>
    <w:rsid w:val="00F87067"/>
    <w:rsid w:val="00FA32A7"/>
    <w:rsid w:val="00FA5CDA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B59"/>
  <w15:docId w15:val="{93AC52DE-1922-4EF7-B8D7-30D333F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0F70-9F22-4CFC-961F-413A58E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4181</Words>
  <Characters>28851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Tóth Péter</cp:lastModifiedBy>
  <cp:revision>2</cp:revision>
  <cp:lastPrinted>2018-10-09T07:45:00Z</cp:lastPrinted>
  <dcterms:created xsi:type="dcterms:W3CDTF">2023-12-22T11:58:00Z</dcterms:created>
  <dcterms:modified xsi:type="dcterms:W3CDTF">2023-12-22T11:58:00Z</dcterms:modified>
</cp:coreProperties>
</file>