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677AD4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EFOP-3.1.8-17-2017-00034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DD3A2B">
        <w:rPr>
          <w:rFonts w:ascii="Verdana" w:eastAsia="Times New Roman" w:hAnsi="Verdana" w:cs="Times New Roman"/>
          <w:sz w:val="24"/>
          <w:szCs w:val="24"/>
          <w:lang w:eastAsia="hu-HU"/>
        </w:rPr>
        <w:t>9</w:t>
      </w:r>
      <w:r w:rsidR="00677AD4">
        <w:rPr>
          <w:rFonts w:ascii="Verdana" w:eastAsia="Times New Roman" w:hAnsi="Verdana" w:cs="Times New Roman"/>
          <w:sz w:val="24"/>
          <w:szCs w:val="24"/>
          <w:lang w:eastAsia="hu-HU"/>
        </w:rPr>
        <w:t>98.027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677AD4" w:rsidRPr="00677AD4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EFOP-3.1.8-17-2017-00034</w:t>
            </w:r>
          </w:p>
          <w:p w:rsidR="00677AD4" w:rsidRPr="00677AD4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Kékcsei Iskolával</w:t>
            </w:r>
          </w:p>
          <w:p w:rsidR="00685C14" w:rsidRDefault="00685C14" w:rsidP="00685C1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677AD4" w:rsidRPr="00677AD4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megvalósításba bevont intézmény: Kékcsei Arany János Általános Iskola</w:t>
            </w:r>
          </w:p>
          <w:p w:rsidR="00677AD4" w:rsidRPr="00677AD4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19.998.027.-Ft</w:t>
            </w:r>
          </w:p>
          <w:p w:rsidR="00677AD4" w:rsidRPr="00677AD4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677AD4" w:rsidRPr="00677AD4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677AD4" w:rsidP="00677AD4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677AD4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677AD4" w:rsidP="00677AD4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677AD4">
        <w:rPr>
          <w:rFonts w:ascii="Verdana" w:hAnsi="Verdana" w:cs="Times New Roman"/>
          <w:noProof/>
          <w:color w:val="0070C0"/>
          <w:u w:val="single"/>
        </w:rPr>
        <w:t>kekcse.testverkent.hu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2C" w:rsidRDefault="001B152C" w:rsidP="00BF44FA">
      <w:pPr>
        <w:spacing w:after="0" w:line="240" w:lineRule="auto"/>
      </w:pPr>
      <w:r>
        <w:separator/>
      </w:r>
    </w:p>
  </w:endnote>
  <w:endnote w:type="continuationSeparator" w:id="0">
    <w:p w:rsidR="001B152C" w:rsidRDefault="001B152C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2C" w:rsidRDefault="001B152C" w:rsidP="00BF44FA">
      <w:pPr>
        <w:spacing w:after="0" w:line="240" w:lineRule="auto"/>
      </w:pPr>
      <w:r>
        <w:separator/>
      </w:r>
    </w:p>
  </w:footnote>
  <w:footnote w:type="continuationSeparator" w:id="0">
    <w:p w:rsidR="001B152C" w:rsidRDefault="001B152C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60C89"/>
    <w:rsid w:val="001B152C"/>
    <w:rsid w:val="001C2E43"/>
    <w:rsid w:val="0021657A"/>
    <w:rsid w:val="00282A93"/>
    <w:rsid w:val="00326889"/>
    <w:rsid w:val="00440634"/>
    <w:rsid w:val="005146E6"/>
    <w:rsid w:val="005D7D29"/>
    <w:rsid w:val="00677AD4"/>
    <w:rsid w:val="00685C14"/>
    <w:rsid w:val="007A79DE"/>
    <w:rsid w:val="007F7BF8"/>
    <w:rsid w:val="00815757"/>
    <w:rsid w:val="00830C3E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D3A2B"/>
    <w:rsid w:val="00DF0095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2020-05-28T12:39:00Z</dcterms:created>
  <dcterms:modified xsi:type="dcterms:W3CDTF">2020-05-28T13:16:00Z</dcterms:modified>
</cp:coreProperties>
</file>