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5F4" w:rsidRPr="00002B47" w:rsidRDefault="003B15F4" w:rsidP="003B15F4">
      <w:pPr>
        <w:spacing w:after="120"/>
        <w:jc w:val="center"/>
        <w:rPr>
          <w:b/>
          <w:sz w:val="22"/>
          <w:szCs w:val="22"/>
        </w:rPr>
      </w:pPr>
      <w:r w:rsidRPr="00002B47">
        <w:rPr>
          <w:b/>
          <w:sz w:val="22"/>
          <w:szCs w:val="22"/>
        </w:rPr>
        <w:t xml:space="preserve">Adatkezelési tájékoztató </w:t>
      </w:r>
      <w:r>
        <w:rPr>
          <w:b/>
          <w:sz w:val="22"/>
          <w:szCs w:val="22"/>
        </w:rPr>
        <w:t>a Szigetszentmiklósi Tankerületi Központtal megbízási jogviszonyban álló magánszemély részére a személyes adatok kezeléséről</w:t>
      </w:r>
    </w:p>
    <w:p w:rsidR="003B15F4" w:rsidRPr="00002B47" w:rsidRDefault="003B15F4" w:rsidP="003B15F4">
      <w:pPr>
        <w:jc w:val="both"/>
        <w:rPr>
          <w:sz w:val="22"/>
          <w:szCs w:val="22"/>
        </w:rPr>
      </w:pPr>
      <w:r w:rsidRPr="00002B47">
        <w:rPr>
          <w:sz w:val="22"/>
          <w:szCs w:val="22"/>
        </w:rPr>
        <w:t>A Szigetszentmiklósi Tankerületi Központ a Megbízott és a szerződéses kapcsolattartó személyes adatai kezeléséről a természetes személyeknek a személyes adatok kezelése tekintetében történő védelméről és az ilyen adatok szabad áramlásáról, valamint a 95/46/EK Irányelv hatályon kívül helyezéséről szóló Európai Parlament és Tanács (EU) 2016/679 rendelete (a továbbiakban: GDPR) alapján az alábbi tájékoztatást adja.</w:t>
      </w:r>
    </w:p>
    <w:p w:rsidR="003B15F4" w:rsidRDefault="003B15F4" w:rsidP="003B15F4">
      <w:pPr>
        <w:pStyle w:val="Listaszerbekezds"/>
        <w:numPr>
          <w:ilvl w:val="0"/>
          <w:numId w:val="1"/>
        </w:numPr>
        <w:ind w:left="0" w:firstLine="0"/>
        <w:jc w:val="both"/>
        <w:rPr>
          <w:sz w:val="22"/>
          <w:szCs w:val="22"/>
        </w:rPr>
      </w:pPr>
      <w:r w:rsidRPr="00002B47">
        <w:rPr>
          <w:b/>
          <w:sz w:val="22"/>
          <w:szCs w:val="22"/>
        </w:rPr>
        <w:t>Az adatkezelő</w:t>
      </w:r>
      <w:r w:rsidRPr="00002B47">
        <w:rPr>
          <w:sz w:val="22"/>
          <w:szCs w:val="22"/>
        </w:rPr>
        <w:t>: Szigetszentmiklósi Tankerületi Központ (székhelye: 2310 Szigetszentmiklós ÁTI-Sziget Ipari Park 1/</w:t>
      </w:r>
      <w:proofErr w:type="gramStart"/>
      <w:r w:rsidRPr="00002B47">
        <w:rPr>
          <w:sz w:val="22"/>
          <w:szCs w:val="22"/>
        </w:rPr>
        <w:t>A</w:t>
      </w:r>
      <w:proofErr w:type="gramEnd"/>
      <w:r w:rsidRPr="00002B47">
        <w:rPr>
          <w:sz w:val="22"/>
          <w:szCs w:val="22"/>
        </w:rPr>
        <w:t xml:space="preserve"> II. emelet, e-mail: szigetszentmiklos@kk.gov.hu). Az adatkezelő képviselője: dr. Pálos Annamária tankerületi igazgató.</w:t>
      </w:r>
    </w:p>
    <w:p w:rsidR="003B15F4" w:rsidRPr="003B15F4" w:rsidRDefault="003B15F4" w:rsidP="003B15F4">
      <w:pPr>
        <w:pStyle w:val="Listaszerbekezds"/>
        <w:ind w:left="0"/>
        <w:jc w:val="both"/>
        <w:rPr>
          <w:sz w:val="22"/>
          <w:szCs w:val="22"/>
        </w:rPr>
      </w:pPr>
      <w:r w:rsidRPr="003B15F4">
        <w:rPr>
          <w:sz w:val="22"/>
          <w:szCs w:val="22"/>
        </w:rPr>
        <w:t xml:space="preserve">Illetékes köznevelési intézmény, képviseli: </w:t>
      </w:r>
      <w:proofErr w:type="spellStart"/>
      <w:r w:rsidRPr="003B15F4">
        <w:rPr>
          <w:sz w:val="22"/>
          <w:szCs w:val="22"/>
        </w:rPr>
        <w:t>intézményvezető</w:t>
      </w:r>
      <w:proofErr w:type="spellEnd"/>
    </w:p>
    <w:p w:rsidR="003B15F4" w:rsidRPr="00002B47" w:rsidRDefault="003B15F4" w:rsidP="003B15F4">
      <w:pPr>
        <w:pStyle w:val="Listaszerbekezds"/>
        <w:numPr>
          <w:ilvl w:val="0"/>
          <w:numId w:val="1"/>
        </w:numPr>
        <w:ind w:left="0" w:firstLine="0"/>
        <w:jc w:val="both"/>
        <w:rPr>
          <w:sz w:val="22"/>
          <w:szCs w:val="22"/>
        </w:rPr>
      </w:pPr>
      <w:r w:rsidRPr="00002B47">
        <w:rPr>
          <w:b/>
          <w:sz w:val="22"/>
          <w:szCs w:val="22"/>
        </w:rPr>
        <w:t>Adatvédelmi tisztviselő neve, elérhetősége</w:t>
      </w:r>
      <w:r w:rsidRPr="00002B47">
        <w:rPr>
          <w:sz w:val="22"/>
          <w:szCs w:val="22"/>
        </w:rPr>
        <w:t>: dr. Gyürki-Thomann Anikó, Szigetszentmiklósi Tankerületi Központ, 2310 Szigetszentmiklós, ÁTI-Sziget Ipari park 1/</w:t>
      </w:r>
      <w:proofErr w:type="gramStart"/>
      <w:r w:rsidRPr="00002B47">
        <w:rPr>
          <w:sz w:val="22"/>
          <w:szCs w:val="22"/>
        </w:rPr>
        <w:t>A</w:t>
      </w:r>
      <w:proofErr w:type="gramEnd"/>
      <w:r w:rsidRPr="00002B47">
        <w:rPr>
          <w:sz w:val="22"/>
          <w:szCs w:val="22"/>
        </w:rPr>
        <w:t xml:space="preserve">., e-mail: </w:t>
      </w:r>
      <w:hyperlink r:id="rId7" w:history="1">
        <w:r w:rsidRPr="00002B47">
          <w:rPr>
            <w:rStyle w:val="Hiperhivatkozs"/>
            <w:sz w:val="22"/>
            <w:szCs w:val="22"/>
          </w:rPr>
          <w:t>aniko.gyurki-thomann@kk.gov.hu</w:t>
        </w:r>
      </w:hyperlink>
    </w:p>
    <w:p w:rsidR="003B15F4" w:rsidRPr="00002B47" w:rsidRDefault="003B15F4" w:rsidP="003B15F4">
      <w:pPr>
        <w:pStyle w:val="Listaszerbekezds"/>
        <w:numPr>
          <w:ilvl w:val="0"/>
          <w:numId w:val="1"/>
        </w:numPr>
        <w:ind w:left="0" w:firstLine="0"/>
        <w:jc w:val="both"/>
        <w:rPr>
          <w:sz w:val="22"/>
          <w:szCs w:val="22"/>
        </w:rPr>
      </w:pPr>
      <w:r w:rsidRPr="00002B47">
        <w:rPr>
          <w:b/>
          <w:sz w:val="22"/>
          <w:szCs w:val="22"/>
        </w:rPr>
        <w:t>Kezelt adatok köre a Megbízott es</w:t>
      </w:r>
      <w:bookmarkStart w:id="0" w:name="_GoBack"/>
      <w:bookmarkEnd w:id="0"/>
      <w:r w:rsidRPr="00002B47">
        <w:rPr>
          <w:b/>
          <w:sz w:val="22"/>
          <w:szCs w:val="22"/>
        </w:rPr>
        <w:t xml:space="preserve">etében: </w:t>
      </w:r>
      <w:r w:rsidRPr="00002B47">
        <w:rPr>
          <w:sz w:val="22"/>
          <w:szCs w:val="22"/>
        </w:rPr>
        <w:t>Családi és utónév, születési név, nem, születési hely, idő, anyja születési neve, állampolgárság, adóazonosító jel, társadalombiztosítási azonosító jel, bank neve, címe, számlaszáma, lakcím, telefonszám, elektronikus levélcíme, jogviszony kezdete/vége, a megbízott feladata, megbízási díj, a jogviszony megszüntetésének indoka.</w:t>
      </w:r>
    </w:p>
    <w:p w:rsidR="003B15F4" w:rsidRPr="00002B47" w:rsidRDefault="003B15F4" w:rsidP="003B15F4">
      <w:pPr>
        <w:pStyle w:val="Listaszerbekezds"/>
        <w:ind w:left="0"/>
        <w:jc w:val="both"/>
        <w:rPr>
          <w:sz w:val="22"/>
          <w:szCs w:val="22"/>
        </w:rPr>
      </w:pPr>
      <w:r w:rsidRPr="00002B47">
        <w:rPr>
          <w:b/>
          <w:sz w:val="22"/>
          <w:szCs w:val="22"/>
        </w:rPr>
        <w:t xml:space="preserve">Megbízó kapcsolattartója esetében: </w:t>
      </w:r>
      <w:r w:rsidRPr="00002B47">
        <w:rPr>
          <w:sz w:val="22"/>
          <w:szCs w:val="22"/>
        </w:rPr>
        <w:t>név, beosztás, munkahelyi telefonszám és elektronikus levélcím.</w:t>
      </w:r>
    </w:p>
    <w:p w:rsidR="003B15F4" w:rsidRPr="00002B47" w:rsidRDefault="003B15F4" w:rsidP="003B15F4">
      <w:pPr>
        <w:pStyle w:val="Listaszerbekezds"/>
        <w:numPr>
          <w:ilvl w:val="0"/>
          <w:numId w:val="1"/>
        </w:numPr>
        <w:ind w:left="0" w:firstLine="0"/>
        <w:jc w:val="both"/>
        <w:rPr>
          <w:sz w:val="22"/>
          <w:szCs w:val="22"/>
        </w:rPr>
      </w:pPr>
      <w:r w:rsidRPr="00002B47">
        <w:rPr>
          <w:b/>
          <w:sz w:val="22"/>
          <w:szCs w:val="22"/>
        </w:rPr>
        <w:t>Az adatkezelés célja:</w:t>
      </w:r>
      <w:r w:rsidRPr="00002B47">
        <w:rPr>
          <w:sz w:val="22"/>
          <w:szCs w:val="22"/>
        </w:rPr>
        <w:t xml:space="preserve"> A Megbízott személyes adatának a kezelése a megbízási szerződés megkötése és teljesítése érdekében szükséges, valamint az adózás rendjéről szóló 2007. évi CL. törvény (a továbbiakban: Art.) 16. § (1) bekezdésben az állami adó- és vámhatóság felé előírt bejelentési kötelezettség teljesítése érdekében. Megbízott telefonszáma és elektronikus levélcíme a Megbízó és Megbízott közötti közvetlen és gyors kapcsolatfelvétel és a megbízás tárgyának teljesítése érdekében szükséges.</w:t>
      </w:r>
    </w:p>
    <w:p w:rsidR="003B15F4" w:rsidRPr="00002B47" w:rsidRDefault="003B15F4" w:rsidP="003B15F4">
      <w:pPr>
        <w:pStyle w:val="Listaszerbekezds"/>
        <w:ind w:left="0"/>
        <w:jc w:val="both"/>
        <w:rPr>
          <w:sz w:val="22"/>
          <w:szCs w:val="22"/>
        </w:rPr>
      </w:pPr>
      <w:r w:rsidRPr="00002B47">
        <w:rPr>
          <w:sz w:val="22"/>
          <w:szCs w:val="22"/>
        </w:rPr>
        <w:t>A Megbízó kapcsolattartója nevének és elérhetőségének a megbízás teljesítése során felmerülő kérdések, feladatok gyors továbbítása és tisztázása érdekében, valamint Megbízó utasításának továbbítása érdekében szükségesek.</w:t>
      </w:r>
    </w:p>
    <w:p w:rsidR="003B15F4" w:rsidRPr="00002B47" w:rsidRDefault="003B15F4" w:rsidP="003B15F4">
      <w:pPr>
        <w:pStyle w:val="Listaszerbekezds"/>
        <w:numPr>
          <w:ilvl w:val="0"/>
          <w:numId w:val="1"/>
        </w:numPr>
        <w:ind w:left="0" w:firstLine="0"/>
        <w:jc w:val="both"/>
        <w:rPr>
          <w:sz w:val="22"/>
          <w:szCs w:val="22"/>
        </w:rPr>
      </w:pPr>
      <w:r w:rsidRPr="00002B47">
        <w:rPr>
          <w:b/>
          <w:sz w:val="22"/>
          <w:szCs w:val="22"/>
        </w:rPr>
        <w:t>Adatkezelés jogalapja</w:t>
      </w:r>
      <w:r w:rsidRPr="00002B47">
        <w:rPr>
          <w:sz w:val="22"/>
          <w:szCs w:val="22"/>
        </w:rPr>
        <w:t xml:space="preserve">: A Megbízott személyes adatainak a kezelése olyan szerződés teljesítéséhez szükséges, amelyben az érintett az egyik fél [GDPR 6. cikk (1) bekezdés b) pont], valamint az Art. 16. § (1) bekezdésben az állami adó- és vámhatóság felé előírt bejelentési kötelezettség teljesítése az Art. 1. mellékletben meghatározott körben. </w:t>
      </w:r>
    </w:p>
    <w:p w:rsidR="003B15F4" w:rsidRPr="00002B47" w:rsidRDefault="003B15F4" w:rsidP="003B15F4">
      <w:pPr>
        <w:pStyle w:val="Listaszerbekezds"/>
        <w:ind w:left="0"/>
        <w:jc w:val="both"/>
        <w:rPr>
          <w:sz w:val="22"/>
          <w:szCs w:val="22"/>
        </w:rPr>
      </w:pPr>
      <w:r w:rsidRPr="00002B47">
        <w:rPr>
          <w:sz w:val="22"/>
          <w:szCs w:val="22"/>
        </w:rPr>
        <w:t>A Megbízó kapcsolattartójának neve és beosztása a közszolgálati tisztviselőkről szóló 2011. évi CXCIX. törvény 179. § alapján nyilvános. A munkahelyi elektronikus levélcím és telefonszám kezelése a munka törvénykönyvéről szóló 2012. évi I. törvény 10. § (1) bekezdése alapján történik.</w:t>
      </w:r>
    </w:p>
    <w:p w:rsidR="003B15F4" w:rsidRPr="00002B47" w:rsidRDefault="003B15F4" w:rsidP="003B15F4">
      <w:pPr>
        <w:jc w:val="both"/>
        <w:rPr>
          <w:sz w:val="22"/>
          <w:szCs w:val="22"/>
        </w:rPr>
      </w:pPr>
      <w:r w:rsidRPr="00002B47">
        <w:rPr>
          <w:b/>
          <w:sz w:val="22"/>
          <w:szCs w:val="22"/>
        </w:rPr>
        <w:t>6</w:t>
      </w:r>
      <w:r w:rsidRPr="00002B47">
        <w:rPr>
          <w:sz w:val="22"/>
          <w:szCs w:val="22"/>
        </w:rPr>
        <w:t xml:space="preserve">. </w:t>
      </w:r>
      <w:r w:rsidRPr="00002B47">
        <w:rPr>
          <w:b/>
          <w:sz w:val="22"/>
          <w:szCs w:val="22"/>
        </w:rPr>
        <w:t xml:space="preserve">Az adatkezelés időtartama: </w:t>
      </w:r>
      <w:r w:rsidRPr="00002B47">
        <w:rPr>
          <w:sz w:val="22"/>
          <w:szCs w:val="22"/>
        </w:rPr>
        <w:t>A Megbízott személyes adatait – az elektronikus levélcím és telefonszán kivételével - a megbízási jogviszony megszűnésétől számított nyolc évig kezeli a Megbízott a számvitelről szóló 2000. évi C. törvény 169. § (2) bekezdés alapján. A Megbízott elektronikus levélcímét és telefonszámát a megbízási jogviszony fennállása alatt kezeli a Megbízó.</w:t>
      </w:r>
    </w:p>
    <w:p w:rsidR="003B15F4" w:rsidRPr="00002B47" w:rsidRDefault="003B15F4" w:rsidP="003B15F4">
      <w:pPr>
        <w:jc w:val="both"/>
        <w:rPr>
          <w:color w:val="000000"/>
          <w:sz w:val="22"/>
          <w:szCs w:val="22"/>
        </w:rPr>
      </w:pPr>
      <w:r w:rsidRPr="00002B47">
        <w:rPr>
          <w:b/>
          <w:sz w:val="22"/>
          <w:szCs w:val="22"/>
        </w:rPr>
        <w:t>7.</w:t>
      </w:r>
      <w:r w:rsidRPr="00002B47">
        <w:rPr>
          <w:sz w:val="22"/>
          <w:szCs w:val="22"/>
        </w:rPr>
        <w:t xml:space="preserve"> </w:t>
      </w:r>
      <w:r w:rsidRPr="00002B47">
        <w:rPr>
          <w:b/>
          <w:color w:val="000000"/>
          <w:sz w:val="22"/>
          <w:szCs w:val="22"/>
        </w:rPr>
        <w:t xml:space="preserve">Az adatokhoz való hozzáférés: </w:t>
      </w:r>
      <w:r w:rsidRPr="00002B47">
        <w:rPr>
          <w:color w:val="000000"/>
          <w:sz w:val="22"/>
          <w:szCs w:val="22"/>
        </w:rPr>
        <w:t>A személyes adatokhoz a Szigetszentmiklósi Tankerületi Központ azon munkatársai férnek hozzá, akik a szerződés előkészítésében, teljesítésében részt vesznek.</w:t>
      </w:r>
    </w:p>
    <w:p w:rsidR="003B15F4" w:rsidRPr="00002B47" w:rsidRDefault="003B15F4" w:rsidP="003B15F4">
      <w:pPr>
        <w:jc w:val="both"/>
        <w:rPr>
          <w:sz w:val="22"/>
          <w:szCs w:val="22"/>
        </w:rPr>
      </w:pPr>
      <w:r w:rsidRPr="00002B47">
        <w:rPr>
          <w:b/>
          <w:color w:val="000000"/>
          <w:sz w:val="22"/>
          <w:szCs w:val="22"/>
        </w:rPr>
        <w:t>8.</w:t>
      </w:r>
      <w:r w:rsidRPr="00002B47">
        <w:rPr>
          <w:color w:val="000000"/>
          <w:sz w:val="22"/>
          <w:szCs w:val="22"/>
        </w:rPr>
        <w:t xml:space="preserve"> </w:t>
      </w:r>
      <w:r w:rsidRPr="00002B47">
        <w:rPr>
          <w:b/>
          <w:sz w:val="22"/>
          <w:szCs w:val="22"/>
        </w:rPr>
        <w:t xml:space="preserve">Az adatok továbbítása: </w:t>
      </w:r>
      <w:r w:rsidRPr="00002B47">
        <w:rPr>
          <w:sz w:val="22"/>
          <w:szCs w:val="22"/>
        </w:rPr>
        <w:t xml:space="preserve">Az Art. 1. melléklet alapján az adatok továbbításra kerülnek a Nemzeti Adó- és Vámhivatal (a továbbiakban: NAV) részére. </w:t>
      </w:r>
    </w:p>
    <w:p w:rsidR="003B15F4" w:rsidRPr="00002B47" w:rsidRDefault="003B15F4" w:rsidP="003B15F4">
      <w:pPr>
        <w:pStyle w:val="Listaszerbekezds"/>
        <w:ind w:left="0"/>
        <w:jc w:val="both"/>
        <w:rPr>
          <w:b/>
          <w:sz w:val="22"/>
          <w:szCs w:val="22"/>
        </w:rPr>
      </w:pPr>
      <w:r w:rsidRPr="00002B47">
        <w:rPr>
          <w:b/>
          <w:sz w:val="22"/>
          <w:szCs w:val="22"/>
        </w:rPr>
        <w:t>9.Az adatkezeléssel kapcsolatban az érintett jogai:</w:t>
      </w:r>
      <w:r w:rsidRPr="00002B47">
        <w:rPr>
          <w:sz w:val="22"/>
          <w:szCs w:val="22"/>
        </w:rPr>
        <w:t xml:space="preserve"> a GDPR 13. cikk (2) bekezdés alapján</w:t>
      </w:r>
      <w:r w:rsidRPr="00002B47">
        <w:rPr>
          <w:b/>
          <w:sz w:val="22"/>
          <w:szCs w:val="22"/>
        </w:rPr>
        <w:t>:</w:t>
      </w:r>
    </w:p>
    <w:p w:rsidR="003B15F4" w:rsidRPr="00002B47" w:rsidRDefault="003B15F4" w:rsidP="003B15F4">
      <w:pPr>
        <w:pStyle w:val="Listaszerbekezds"/>
        <w:numPr>
          <w:ilvl w:val="1"/>
          <w:numId w:val="2"/>
        </w:numPr>
        <w:ind w:left="284" w:hanging="284"/>
        <w:jc w:val="both"/>
        <w:rPr>
          <w:sz w:val="22"/>
          <w:szCs w:val="22"/>
        </w:rPr>
      </w:pPr>
      <w:r w:rsidRPr="00002B47">
        <w:rPr>
          <w:i/>
          <w:iCs/>
          <w:sz w:val="22"/>
          <w:szCs w:val="22"/>
        </w:rPr>
        <w:t xml:space="preserve">A </w:t>
      </w:r>
      <w:proofErr w:type="gramStart"/>
      <w:r w:rsidRPr="00002B47">
        <w:rPr>
          <w:i/>
          <w:iCs/>
          <w:sz w:val="22"/>
          <w:szCs w:val="22"/>
        </w:rPr>
        <w:t>tájékoztatás kéréshez</w:t>
      </w:r>
      <w:proofErr w:type="gramEnd"/>
      <w:r w:rsidRPr="00002B47">
        <w:rPr>
          <w:i/>
          <w:iCs/>
          <w:sz w:val="22"/>
          <w:szCs w:val="22"/>
        </w:rPr>
        <w:t xml:space="preserve"> való jog: </w:t>
      </w:r>
      <w:r w:rsidRPr="00002B47">
        <w:rPr>
          <w:sz w:val="22"/>
          <w:szCs w:val="22"/>
        </w:rPr>
        <w:t xml:space="preserve">Az érintett személy az adatkezelő 1. pontban megadott elérhetőségeken keresztül, írásban tájékoztatást kérhet a Tankerületi Központtól arról, hogy milyen személyes adatait, milyen jogalapon, milyen adatkezelési cél miatt, milyen forrásból, mennyi ideig kezeli, </w:t>
      </w:r>
      <w:r w:rsidRPr="00002B47">
        <w:rPr>
          <w:sz w:val="22"/>
          <w:szCs w:val="22"/>
          <w:lang w:val="en-US"/>
        </w:rPr>
        <w:t xml:space="preserve">a </w:t>
      </w:r>
      <w:r w:rsidRPr="00002B47">
        <w:rPr>
          <w:sz w:val="22"/>
          <w:szCs w:val="22"/>
        </w:rPr>
        <w:t>Tankerületi Központ kinek, mikor, milyen jogszabály alapján, mely személyes adataihoz biztosított hozzáférést vagy kinek továbbította a személyes adatait. A Tankerületi Központ az érintettet legfeljebb egy hónapon belül, az általa megadott elérhetőségre küldött levélben teljesíti.</w:t>
      </w:r>
    </w:p>
    <w:p w:rsidR="003B15F4" w:rsidRPr="00002B47" w:rsidRDefault="003B15F4" w:rsidP="003B15F4">
      <w:pPr>
        <w:pStyle w:val="Listaszerbekezds"/>
        <w:numPr>
          <w:ilvl w:val="1"/>
          <w:numId w:val="2"/>
        </w:numPr>
        <w:ind w:left="284" w:hanging="284"/>
        <w:jc w:val="both"/>
        <w:rPr>
          <w:sz w:val="22"/>
          <w:szCs w:val="22"/>
        </w:rPr>
      </w:pPr>
      <w:r w:rsidRPr="00002B47">
        <w:rPr>
          <w:i/>
          <w:iCs/>
          <w:sz w:val="22"/>
          <w:szCs w:val="22"/>
        </w:rPr>
        <w:lastRenderedPageBreak/>
        <w:t xml:space="preserve">A helyesbítéshez való jog: </w:t>
      </w:r>
      <w:r w:rsidRPr="00002B47">
        <w:rPr>
          <w:sz w:val="22"/>
          <w:szCs w:val="22"/>
        </w:rPr>
        <w:t>Az érintett az 1. pontban megadott elérhetőségeken keresztül írásban kérheti, hogy az adatkezelő módosítsa a rá vonatkozó pontatlan személyes adatát, kérheti a hiányos személyes adatok kiegészítését.</w:t>
      </w:r>
    </w:p>
    <w:p w:rsidR="003B15F4" w:rsidRPr="00002B47" w:rsidRDefault="003B15F4" w:rsidP="003B15F4">
      <w:pPr>
        <w:pStyle w:val="Listaszerbekezds"/>
        <w:numPr>
          <w:ilvl w:val="1"/>
          <w:numId w:val="2"/>
        </w:numPr>
        <w:ind w:left="284" w:hanging="284"/>
        <w:jc w:val="both"/>
        <w:rPr>
          <w:sz w:val="22"/>
          <w:szCs w:val="22"/>
        </w:rPr>
      </w:pPr>
      <w:r w:rsidRPr="00002B47">
        <w:rPr>
          <w:i/>
          <w:iCs/>
          <w:sz w:val="22"/>
          <w:szCs w:val="22"/>
        </w:rPr>
        <w:t xml:space="preserve">A törléshez való jog: </w:t>
      </w:r>
      <w:r w:rsidRPr="00002B47">
        <w:rPr>
          <w:sz w:val="22"/>
          <w:szCs w:val="22"/>
        </w:rPr>
        <w:t>Az érintett az 1. pontban megadott elérhetőségeken keresztül írásban kérheti a személyes adatainak a törlését, kivéve, ha az adatkezelés közérdekből valósul meg, jogszabályon alapul, vagy jogi igények előterjesztéséhez, érvényesítéséhez, védelméhez vagy véleménynyilvánítás szabadságához, tájékozódáshoz való jog gyakorlásához szükséges.</w:t>
      </w:r>
    </w:p>
    <w:p w:rsidR="003B15F4" w:rsidRPr="00002B47" w:rsidRDefault="003B15F4" w:rsidP="003B15F4">
      <w:pPr>
        <w:pStyle w:val="Listaszerbekezds"/>
        <w:numPr>
          <w:ilvl w:val="1"/>
          <w:numId w:val="2"/>
        </w:numPr>
        <w:ind w:left="284" w:hanging="284"/>
        <w:jc w:val="both"/>
        <w:rPr>
          <w:sz w:val="22"/>
          <w:szCs w:val="22"/>
        </w:rPr>
      </w:pPr>
      <w:proofErr w:type="gramStart"/>
      <w:r w:rsidRPr="00002B47">
        <w:rPr>
          <w:i/>
          <w:iCs/>
          <w:sz w:val="22"/>
          <w:szCs w:val="22"/>
        </w:rPr>
        <w:t xml:space="preserve">Adatkezelés korlátozásához (zárolásához) való jog: </w:t>
      </w:r>
      <w:r w:rsidRPr="00002B47">
        <w:rPr>
          <w:sz w:val="22"/>
          <w:szCs w:val="22"/>
        </w:rPr>
        <w:t xml:space="preserve">Az érintett az 1. pontban megadott elérhetőségeken keresztül írásban kérheti, hogy az adatkezelő korlátozza az adatkezelést, ha a) az érintett tiltakozott az adatkezelés ellen, b) az érintett vitatja az adatok pontosságát, c) az adatkezelés jogellenes, és az érintett </w:t>
      </w:r>
      <w:proofErr w:type="spellStart"/>
      <w:r w:rsidRPr="00002B47">
        <w:rPr>
          <w:sz w:val="22"/>
          <w:szCs w:val="22"/>
        </w:rPr>
        <w:t>ellenzi</w:t>
      </w:r>
      <w:proofErr w:type="spellEnd"/>
      <w:r w:rsidRPr="00002B47">
        <w:rPr>
          <w:sz w:val="22"/>
          <w:szCs w:val="22"/>
        </w:rPr>
        <w:t xml:space="preserve"> az adatok törlését, ehelyett kéri azok felhasználásának a korlátozását, d) az adatkezelőnek már nincsen szüksége a személyes adatokra adatkezelés céljából, de az érintett igényli azokat jogi igényei érvényesítéséhez, előterjesztéséhez vagy védelméhez.</w:t>
      </w:r>
      <w:proofErr w:type="gramEnd"/>
      <w:r w:rsidRPr="00002B47">
        <w:rPr>
          <w:sz w:val="22"/>
          <w:szCs w:val="22"/>
        </w:rPr>
        <w:t xml:space="preserve"> Az adatkezelés korlátozása az a) pontban foglalt esetben arra az időtartamra szól, amíg az adatkezelő megállapítja, hogy az adatkezelés jogos indokai elsőbbséget élveznek-e az érintett jogos indokaival szemben. </w:t>
      </w:r>
      <w:proofErr w:type="gramStart"/>
      <w:r w:rsidRPr="00002B47">
        <w:rPr>
          <w:sz w:val="22"/>
          <w:szCs w:val="22"/>
        </w:rPr>
        <w:t>A  b</w:t>
      </w:r>
      <w:proofErr w:type="gramEnd"/>
      <w:r w:rsidRPr="00002B47">
        <w:rPr>
          <w:sz w:val="22"/>
          <w:szCs w:val="22"/>
        </w:rPr>
        <w:t>)-d) pontban foglalt esetben a korlátozás a kérelemben foglaltak szerinti ellenőrzés lefolytatásáig tart.</w:t>
      </w:r>
    </w:p>
    <w:p w:rsidR="003B15F4" w:rsidRPr="00002B47" w:rsidRDefault="003B15F4" w:rsidP="003B15F4">
      <w:pPr>
        <w:pStyle w:val="Listaszerbekezds"/>
        <w:ind w:left="0"/>
        <w:jc w:val="both"/>
        <w:rPr>
          <w:sz w:val="22"/>
          <w:szCs w:val="22"/>
        </w:rPr>
      </w:pPr>
      <w:r w:rsidRPr="00002B47">
        <w:rPr>
          <w:b/>
          <w:iCs/>
          <w:sz w:val="22"/>
          <w:szCs w:val="22"/>
        </w:rPr>
        <w:t>10</w:t>
      </w:r>
      <w:r w:rsidRPr="00002B47">
        <w:rPr>
          <w:i/>
          <w:iCs/>
          <w:sz w:val="22"/>
          <w:szCs w:val="22"/>
        </w:rPr>
        <w:t>.</w:t>
      </w:r>
      <w:r w:rsidRPr="00002B47">
        <w:rPr>
          <w:sz w:val="22"/>
          <w:szCs w:val="22"/>
        </w:rPr>
        <w:t xml:space="preserve">Amennyiben </w:t>
      </w:r>
      <w:r w:rsidRPr="00002B47">
        <w:rPr>
          <w:b/>
          <w:sz w:val="22"/>
          <w:szCs w:val="22"/>
        </w:rPr>
        <w:t>jogorvoslati lehetőséggel</w:t>
      </w:r>
      <w:r w:rsidRPr="00002B47">
        <w:rPr>
          <w:sz w:val="22"/>
          <w:szCs w:val="22"/>
        </w:rPr>
        <w:t xml:space="preserve"> kíván élni, az érintett (vagy annak törvényes képviselője) az általa tapasztalt jogellenes adatkezelés esetén elsősorban az adatkezelőhöz, mint személyes adatainak kezelőjéhez fordulhat személyesen, postai úton vagy elektronikusan az 1. pontban megadott elérhetőségen a jogsérelem orvoslása érdekében. A tankerületi igazgató a kérelmet 30 napon belül megvizsgálja és döntéséről az érintettet tájékoztatja. Az érintett vizsgálatot kezdeményezhet a Nemzeti Adatvédelmi és Információszabadság Hatóságnál (NAIH), vagy bírósághoz fordulhat. A perre a Fővárosi Törvényszék (1055 Budapest, Markó u. 27.) az illetékes, azonban a per az azt kezdeményező személy választása szerint a lakóhelye vagy tartózkodási helye szerinti bíróság előtt is megindítható. A NAIH-</w:t>
      </w:r>
      <w:proofErr w:type="spellStart"/>
      <w:r w:rsidRPr="00002B47">
        <w:rPr>
          <w:sz w:val="22"/>
          <w:szCs w:val="22"/>
        </w:rPr>
        <w:t>nál</w:t>
      </w:r>
      <w:proofErr w:type="spellEnd"/>
      <w:r w:rsidRPr="00002B47">
        <w:rPr>
          <w:sz w:val="22"/>
          <w:szCs w:val="22"/>
        </w:rPr>
        <w:t xml:space="preserve"> (1055 Budapest, Falk Miksa utca 9-11., Postacím: 1363 Budapest, Pf.: 9</w:t>
      </w:r>
      <w:proofErr w:type="gramStart"/>
      <w:r w:rsidRPr="00002B47">
        <w:rPr>
          <w:sz w:val="22"/>
          <w:szCs w:val="22"/>
        </w:rPr>
        <w:t>.,</w:t>
      </w:r>
      <w:proofErr w:type="gramEnd"/>
      <w:r w:rsidRPr="00002B47">
        <w:rPr>
          <w:sz w:val="22"/>
          <w:szCs w:val="22"/>
        </w:rPr>
        <w:t xml:space="preserve"> telefon: +36 (1) 391-1400, ugyfelszolgalat@naih.hu) bejelentéssel bárki vizsgálatot kezdeményezhet arra hivatkozással, hogy személyes adatai kezelésével kapcsolatban jogsérelem következett be, vagy annak közvetlen veszélye fennáll.</w:t>
      </w:r>
    </w:p>
    <w:p w:rsidR="00616968" w:rsidRDefault="00616968"/>
    <w:sectPr w:rsidR="0061696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5F4" w:rsidRDefault="003B15F4" w:rsidP="003B15F4">
      <w:r>
        <w:separator/>
      </w:r>
    </w:p>
  </w:endnote>
  <w:endnote w:type="continuationSeparator" w:id="0">
    <w:p w:rsidR="003B15F4" w:rsidRDefault="003B15F4" w:rsidP="003B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5F4" w:rsidRDefault="003B15F4" w:rsidP="003B15F4">
      <w:r>
        <w:separator/>
      </w:r>
    </w:p>
  </w:footnote>
  <w:footnote w:type="continuationSeparator" w:id="0">
    <w:p w:rsidR="003B15F4" w:rsidRDefault="003B15F4" w:rsidP="003B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F4" w:rsidRPr="003B15F4" w:rsidRDefault="003B15F4" w:rsidP="003B15F4">
    <w:pPr>
      <w:pStyle w:val="lfej"/>
      <w:jc w:val="center"/>
    </w:pPr>
    <w:r w:rsidRPr="003B15F4">
      <w:drawing>
        <wp:anchor distT="0" distB="0" distL="114300" distR="114300" simplePos="0" relativeHeight="251659264" behindDoc="1" locked="0" layoutInCell="1" allowOverlap="1" wp14:anchorId="13616303" wp14:editId="1A20358C">
          <wp:simplePos x="0" y="0"/>
          <wp:positionH relativeFrom="column">
            <wp:posOffset>-4445</wp:posOffset>
          </wp:positionH>
          <wp:positionV relativeFrom="paragraph">
            <wp:posOffset>-480060</wp:posOffset>
          </wp:positionV>
          <wp:extent cx="5743575" cy="895350"/>
          <wp:effectExtent l="0" t="0" r="9525" b="0"/>
          <wp:wrapThrough wrapText="bothSides">
            <wp:wrapPolygon edited="0">
              <wp:start x="0" y="0"/>
              <wp:lineTo x="0" y="21140"/>
              <wp:lineTo x="21564" y="21140"/>
              <wp:lineTo x="21564" y="0"/>
              <wp:lineTo x="0" y="0"/>
            </wp:wrapPolygon>
          </wp:wrapThrough>
          <wp:docPr id="1" name="Kép 1" descr="Nemzeti_Eroforras_Miniszte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Nemzeti_Eroforras_Miniszterium"/>
                  <pic:cNvPicPr>
                    <a:picLocks noChangeAspect="1" noChangeArrowheads="1"/>
                  </pic:cNvPicPr>
                </pic:nvPicPr>
                <pic:blipFill>
                  <a:blip r:embed="rId1" cstate="print">
                    <a:extLst>
                      <a:ext uri="{28A0092B-C50C-407E-A947-70E740481C1C}">
                        <a14:useLocalDpi xmlns:a14="http://schemas.microsoft.com/office/drawing/2010/main" val="0"/>
                      </a:ext>
                    </a:extLst>
                  </a:blip>
                  <a:srcRect b="26703"/>
                  <a:stretch>
                    <a:fillRect/>
                  </a:stretch>
                </pic:blipFill>
                <pic:spPr bwMode="auto">
                  <a:xfrm>
                    <a:off x="0" y="0"/>
                    <a:ext cx="57435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5F4">
      <w:t>SZIGETSZENTMIKLÓSI TANKERÜLETI KÖZPONT</w:t>
    </w:r>
  </w:p>
  <w:p w:rsidR="003B15F4" w:rsidRDefault="003B15F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10535"/>
    <w:multiLevelType w:val="hybridMultilevel"/>
    <w:tmpl w:val="5ACE0758"/>
    <w:lvl w:ilvl="0" w:tplc="01E03DA6">
      <w:start w:val="4"/>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 w15:restartNumberingAfterBreak="0">
    <w:nsid w:val="68CE7309"/>
    <w:multiLevelType w:val="hybridMultilevel"/>
    <w:tmpl w:val="2154E64A"/>
    <w:lvl w:ilvl="0" w:tplc="021665A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F4"/>
    <w:rsid w:val="003B15F4"/>
    <w:rsid w:val="006169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FE95"/>
  <w15:chartTrackingRefBased/>
  <w15:docId w15:val="{4399358D-CEEF-4B88-AA08-C336A75E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B15F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B15F4"/>
    <w:pPr>
      <w:ind w:left="720"/>
      <w:contextualSpacing/>
    </w:pPr>
  </w:style>
  <w:style w:type="character" w:styleId="Hiperhivatkozs">
    <w:name w:val="Hyperlink"/>
    <w:basedOn w:val="Bekezdsalapbettpusa"/>
    <w:uiPriority w:val="99"/>
    <w:unhideWhenUsed/>
    <w:rsid w:val="003B15F4"/>
    <w:rPr>
      <w:color w:val="0563C1" w:themeColor="hyperlink"/>
      <w:u w:val="single"/>
    </w:rPr>
  </w:style>
  <w:style w:type="paragraph" w:styleId="lfej">
    <w:name w:val="header"/>
    <w:basedOn w:val="Norml"/>
    <w:link w:val="lfejChar"/>
    <w:uiPriority w:val="99"/>
    <w:unhideWhenUsed/>
    <w:rsid w:val="003B15F4"/>
    <w:pPr>
      <w:tabs>
        <w:tab w:val="center" w:pos="4536"/>
        <w:tab w:val="right" w:pos="9072"/>
      </w:tabs>
    </w:pPr>
  </w:style>
  <w:style w:type="character" w:customStyle="1" w:styleId="lfejChar">
    <w:name w:val="Élőfej Char"/>
    <w:basedOn w:val="Bekezdsalapbettpusa"/>
    <w:link w:val="lfej"/>
    <w:uiPriority w:val="99"/>
    <w:rsid w:val="003B15F4"/>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B15F4"/>
    <w:pPr>
      <w:tabs>
        <w:tab w:val="center" w:pos="4536"/>
        <w:tab w:val="right" w:pos="9072"/>
      </w:tabs>
    </w:pPr>
  </w:style>
  <w:style w:type="character" w:customStyle="1" w:styleId="llbChar">
    <w:name w:val="Élőláb Char"/>
    <w:basedOn w:val="Bekezdsalapbettpusa"/>
    <w:link w:val="llb"/>
    <w:uiPriority w:val="99"/>
    <w:rsid w:val="003B15F4"/>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ko.gyurki-thomann@kk.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874</Words>
  <Characters>6033</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Molnárné dr. Bánfalvi Ágnes</dc:creator>
  <cp:keywords/>
  <dc:description/>
  <cp:lastModifiedBy>Molnárné dr. Bánfalvi Ágnes</cp:lastModifiedBy>
  <cp:revision>1</cp:revision>
  <dcterms:created xsi:type="dcterms:W3CDTF">2021-04-08T07:16:00Z</dcterms:created>
  <dcterms:modified xsi:type="dcterms:W3CDTF">2021-04-08T07:20:00Z</dcterms:modified>
</cp:coreProperties>
</file>